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55D6" w:rsidRPr="002E3594" w:rsidRDefault="008455D6" w:rsidP="008455D6">
      <w:pPr>
        <w:spacing w:after="0" w:line="240" w:lineRule="auto"/>
        <w:ind w:firstLine="454"/>
        <w:jc w:val="both"/>
        <w:rPr>
          <w:rFonts w:ascii="Times New Roman" w:hAnsi="Times New Roman"/>
          <w:b/>
          <w:sz w:val="28"/>
          <w:szCs w:val="28"/>
          <w:lang w:val="kk-KZ"/>
        </w:rPr>
      </w:pPr>
      <w:r w:rsidRPr="002E3594">
        <w:rPr>
          <w:rFonts w:ascii="Times New Roman" w:hAnsi="Times New Roman"/>
          <w:b/>
          <w:sz w:val="28"/>
          <w:szCs w:val="28"/>
          <w:lang w:val="kk-KZ"/>
        </w:rPr>
        <w:t xml:space="preserve">Лекция 5 Батыс елдеріндегі әкімшілік- мемлекеттік басқарудың жетекші ғылыи мектептері (оқу орындары). </w:t>
      </w:r>
    </w:p>
    <w:p w:rsidR="008455D6" w:rsidRDefault="008455D6" w:rsidP="008455D6">
      <w:pPr>
        <w:spacing w:after="0" w:line="240" w:lineRule="auto"/>
        <w:ind w:firstLine="454"/>
        <w:jc w:val="both"/>
        <w:rPr>
          <w:rFonts w:ascii="Times New Roman" w:hAnsi="Times New Roman"/>
          <w:b/>
          <w:sz w:val="28"/>
          <w:szCs w:val="28"/>
          <w:lang w:val="kk-KZ"/>
        </w:rPr>
      </w:pPr>
    </w:p>
    <w:p w:rsidR="008455D6" w:rsidRPr="002E3594" w:rsidRDefault="008455D6" w:rsidP="008455D6">
      <w:pPr>
        <w:spacing w:after="0" w:line="240" w:lineRule="auto"/>
        <w:ind w:firstLine="454"/>
        <w:jc w:val="both"/>
        <w:rPr>
          <w:rFonts w:ascii="Times New Roman" w:hAnsi="Times New Roman"/>
          <w:b/>
          <w:sz w:val="28"/>
          <w:szCs w:val="28"/>
          <w:lang w:val="kk-KZ"/>
        </w:rPr>
      </w:pPr>
      <w:r w:rsidRPr="002E3594">
        <w:rPr>
          <w:rFonts w:ascii="Times New Roman" w:hAnsi="Times New Roman"/>
          <w:b/>
          <w:sz w:val="28"/>
          <w:szCs w:val="28"/>
          <w:lang w:val="kk-KZ"/>
        </w:rPr>
        <w:t xml:space="preserve">Әкімшілік-мемлекеттік басқарудың американдық мектебі  </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Бүгінгі күні әкімшілік-мемлекетік басқарудың теориясында бірнеше қалыптасқан мектептер мен бағыииар бөлініп шығады. Солардың ішінде американдық, ағылшындық, француздық және германдық мектертер мен бағыттар көшбасшысы болып саналады.</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 xml:space="preserve">Американдық “public administration” мектебі өзінің зерттеулерінде жалпы эмперистік бағытта ұстанады. Бұл таңқаларлық емес, өйткені бұл елде саясаттанушылық дәстүрі басынан бастап эмпирикалық бейімділікке жақын еді. Эмпиризмнің саяси теориядағы оның өкілдері айтқан және айтып келеді. Орегон университетінің профессоры ДЖ  Дрижек ғылыми зерттеулердегі кез келген прогресс «эмпериялық мәселелердегі күтпеген жағдайларды ғылымның өсіп келе жатқан мүмкіндіктері ретінде сипаттауға болады» деп атап көрсетеді. </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ДЖ. Ганнелла бұдан әрі кесімді. «Мемлекеттік басқарудың саяси өмірінің қайта құрылымы экзистенциализм, феноменология, лингвистикалық сараптама, герменевтика, сын теориясы мен метаэтиканың мәніне енуі негізінде болатынына сену аңқаулық пен дәмегерлік», - деп жазады. ДЖ. Ганелла саяси және мемлекеттік басқару тәжрибесін жалпылау негізінде ғана теориялық ойдың жемісті дамуы мүмкін деп ойлайды.</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ДЖ. Ганелла саяси және мемлекеттік басқару тәжрибесін жалпылау негізінде ғана теориялық ойдың жемісті дамуы мүмкін деп ойлайды.</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ДЖ. Ганеллидің ойларымен белгілі американдық саясаттанушысы Ю. Меен толығымен келіседі: « Саяси ғылымдар үшін ең жақсы стратегия максималды дәрежеде қатал эмперистік болу».</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Р. Мейн саяси ғылымдардағы эмперизм мәселелерін басқа аспектіде қарастырады. Ол мемлекеттік басқарудың тәжрибелік саясаты аясына «ғылыми критерилермен ғылыми білімнің» кең енуі ғылыми-техникалық революция жағдайында болып келеді деп ойлайды. «Дебаттар әлі де бағалық және партиялық болып қалады, бірақ білім басшылығының әсерінен идеология аясы қысқарып барады». Әкімшілік мемлекеттік басқару теориясы мемлекеттік басқару тәжрибесін рационалды етуге қажет.</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 xml:space="preserve">Мемлекеттік басқару американдық мектептерінің бастапқы даму кезеңінде-ақ оның танымал өкілдері тек қана георетик емес, сонымен қатар практиканттар да болды. Американдық мектептің классикалық бағытының негізін қалаушылардың бірі деп айтуға болатын профессор Л.Уайт азаматтық қызмет мәселелері бойынша комиссия мүшесі ретінде үлкен тәжірибелік қызмет жасап келеді. Оның «мемлекетті басқару ғылымына кіріспе» атты фундаменталды теориялық жұмысы көп ретте АҚШ-ғы мемлекеттік басқарудың жалпылау тәжірибесі болып табылады.  </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ДЖ. Ганелла саяси және мемлекеттік басқару тәжрибесін жалпылау негізінде ғана теориялық ойдың жемісті дамуы мүмкін деп ойлайды.</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ab/>
        <w:t>ДЖ. Ганеллидің ойларымен белгілі американдық саясаттанушысы Ю. Меен толығымен келіседі: « Саяси ғылымдар үшін ең жақсы стратегия максималды дәрежеде қатал эмперистік болу».</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Р. Мейн саяси ғылымдардағы эмперизм мәселелерін басқа аспектіде қарастырады. Ол мемлекеттік басқарудың тәжрибелік саясаты аясына «ғылыми критерилермен ғылыми білімнің» кең енуі ғылыми-техникалық революция жағдайында болып келеді деп ойлайды. «Дебаттар әлі де бағалық және партиялық болып қалады, бірақ білім басшылығының әсерінен идеология аясы қысқарып барады». Әкімшілік мемлекеттік басқару теориясы мемлекеттік басқару тәжрибесін рационалды етуге қажет.</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 xml:space="preserve">Мемлекеттік басқару американдық мектептерінің бастапқы даму кезеңінде-ақ оның танымал өкілдері тек қана георетик емес, сонымен қатар практиканттар да болды. Американдық мектептің классикалық бағытының негізін қалаушылардың бірі деп айтуға болатын профессор Л.Уайт азаматтық қызмет мәселелері бойынша комиссия мүшесі ретінде үлкен тәжірибелік қызмет жасап келеді. Оның «мемлекетті басқару ғылымына кіріспе» атты фундаменталды теориялық жұмысы көп ретте АҚШ-ғы мемлекеттік басқарудың жалпылау тәжірибесі болып табылады.  </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Теориялық жағынан  Л.Уайт көп жағдайда бизнестегі басқаруды ұйымдастырумен айналысатын Ф.Тейлордың, Г.Ганттың, Л.Гилберттің жүмыстарына сүйенетін.  Л.Уайт  Ф.Тейлордан кейін әкімшілік-мемлекеттік басқаруда қаражат пайдалануды оңтайландыру минималды шығында максималды тиімді алға қойған мақсаттарға жетуге бейім болуы тиіс. Ол мемлекеттік басқарудың шеберлігі деп дербестеуді, жарлықтардың тұтастығын, қол астындағы қызметкерлердің қысқаруын, міндеттерді жүктеуді, орталықтандыруды, бірлескен рухты (қызметкерлер келісушілігін) негізгі принциптері деп санаған. </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Л.Уайт жұмыс істеуі мен дамуын оңтайландыру мақсатында ғалымдар әкімшілік-мемлекеттік институттардың өзін зерттеуге бейімделуі тиіс деп есептеген. Ол өзінің еңбектерінде иерархиялық мемлекет ретінде мемлекеттік басқару оңтайлы  құрылымын құрастыруға негізгі уақытын бөлді. Бұл ретте Л.Уайт мемлекеттік басқаруды бірнеше өзара байланысты функциялардан тұратын әмбебап үдеріс ретінде қарастыған. Ол олардың ішіндегі ең басты функциялар деп жоспарлау мен ұйымдастыруды санаған.</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Алайда, әкімшілік-мемлекеттік басқарудың классикалық мектебі басқару процессінің дамуына адамдық фактордың ықпалын жете бағаламады. Сондықтан 20-30 жж. әлеуметтік психология мен әлеуметтанудың жетістіктері жалпылыққа үміткер классикалық принциптердің бірегейлігін көп ретте сенімсіз жағдайда қалдырды.  20-20жж. АҚШ-та бұл бағыт бойынша танымал ғалымдар – Мери Паркер Фоллет, Элтон Мэйо, Абрахам Маслоу болды.  Мисс Фоллет бірінші болып ғылыми басқаруды  «басқа тұлғалардың көмегімен жұмысты қамтамасыз ету» екенін анықтап берді. Ол нақты құрастырылған әкімшілік құрылымдар мен қызметкерлердің жоғары жалақылары  классикалық бағыт жақтастары айтқандай еңбектің өнімділігін арттыруғы әкелмейтініне көңіл аударған.  Жұмыс кезінде пайда болатын </w:t>
      </w:r>
      <w:r w:rsidRPr="000F3CB0">
        <w:rPr>
          <w:rFonts w:ascii="Times New Roman" w:hAnsi="Times New Roman"/>
          <w:sz w:val="28"/>
          <w:szCs w:val="28"/>
          <w:lang w:val="kk-KZ"/>
        </w:rPr>
        <w:lastRenderedPageBreak/>
        <w:t xml:space="preserve">қызметкерлер арасындағы күштер кейде басшылардың басқару үрдісін керек арнаға бұрудан асып түсетін. </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 xml:space="preserve">А.Маслоу жасаған зерттеулер бұл құбылысты  түсінуге көп септігін тигізді. Ол ғылыми басқару бойынша барлық әдебиеттерге енген қажеттіліктер иерархиясын құрастырды. Оның концепциясына сәйкес адамдар іс-әрекеттерінің себебі экономикалық емес, ішінара немесе жанама қаражат көмегімен шешілуі мүмкін шығармашылық  мүмкіндіктерін жүзеге асыратын әлеуметтік, эгоистік қажеттіліктер болып табылады. Осы ойларға сүйене  келе А.Маслоуколлективте қолайлы психологиялық климат жасау,  қызметкерлермен әңгімелесу және оларға жұмыстағы өзінің шығармашылық потенциалын жүзеге асыруда кең мүмкіндіктер ұсыну қажет екенін айтты. </w:t>
      </w:r>
      <w:r w:rsidRPr="000F3CB0">
        <w:rPr>
          <w:rFonts w:ascii="Times New Roman" w:hAnsi="Times New Roman"/>
          <w:sz w:val="28"/>
          <w:szCs w:val="28"/>
          <w:lang w:val="kk-KZ"/>
        </w:rPr>
        <w:tab/>
        <w:t xml:space="preserve">50-жж. АҚШ-та әкімшілік-мемлекеттік басқару теориясында жаңа бағыт пайда болады – тәлімдік тәсіл.  Өзара жеке қатынастарды реттеуге бағытталған адамдық қатынастар мектебіне қарағанда жаңа тәсілдің негізіне басқару үрдісінде адамның мүмкіндіктерін ашу көзделген. </w:t>
      </w:r>
      <w:r w:rsidRPr="000F3CB0">
        <w:rPr>
          <w:rFonts w:ascii="Times New Roman" w:hAnsi="Times New Roman"/>
          <w:sz w:val="28"/>
          <w:szCs w:val="28"/>
          <w:lang w:val="kk-KZ"/>
        </w:rPr>
        <w:tab/>
        <w:t xml:space="preserve">Тәлімдік тәсіл айналасындағы талассөздер АҚШ-та «public administration» тарихының барлық кезеңдерінде жалғасты. Осы уакыт ішінде тәсілдің өзі және атауы да өзгерді. Бихевиоризмнан бихевиорализмге ауысты. Тәлімдік тәсілдің методологиялық мағынасы әкімшілік-мемлекеттік басқару теориясын «нақты» ғылымға айналдыру болды. Бас кезде «нақтылық» критериін қалыптастыру бихевиоризм (Дж.Уотсонмен құрылған) психологиялық концепциясынан алынған болатын. </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Белгілі американдық саясаттанушы Д. Истон өзінің мақаласында бихевиоризм эволюциясын көрсетіп, онда психологиялық бихевиоризм мағынасы құлшыныстан, яғни ғылыми зерттеулердегі факторлармен байланыстырады: мақса, ниет, көңіл, идея және бұларды сенімділік қадағалауда қалдырған болатын. Бірақ тіпті психологтардың өздері де алғашқы пардигманы «ынтаның назары» деп түсіндірді. Кейіннен бара-бара бұл парадигма «мүшелік ынта назарына орын берді, «бұл арада пайдалы әлеуметтік сезімдердің ескеруін қояды, мативациялар мен деректемелер ынтаның мүшесі болып қала берді».</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ab/>
        <w:t>Алайда әкімшілік-мемлекеттік басқарманың қағидасында ешқашан табанды субьективтік деректемелер серпілмеді. Сол себептен 40-шы жылдары «бихевиорализм» термині американдық саясаттанушылардың сөздігінің жоғалуына байланысты «бихевиоризмді» әкімшілік-мемлекеттік басқаруда құншылықты тәртіппен байланыстырады.</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Д. Истон бихевиоралды тәсілдің мәні  тек қана дәлдікке талпыну емес, сондай-ақ  «ең соңында адам тәлімін барлық салаларда жақсы жағынан түсінуге ықпал ететін теорияның негізінде жатуы мүмкін қандай да жалпы ауыспалы нәрселер табылатынына» үміттенуден тұрады – деп есептейді.</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Тәлімдік тәсіл арнасында мемлекеттік әкімшілдікте (әкімшілік ету) сәтті қолданылып жүрген талдаудың біршама бірліктері  әзірленген. Г. Саймон «шешім» деген ұғым енгізді де, оның қолданылу мүмкіндіктерін таза теориялық, сонымен қатар эмпириялық тұрғыдан да жасады. Қазіргі уақытта «шешімдер қабылдау» парадигмасы әкімшілік-мемлекеттік басқару </w:t>
      </w:r>
      <w:r w:rsidRPr="000F3CB0">
        <w:rPr>
          <w:rFonts w:ascii="Times New Roman" w:hAnsi="Times New Roman"/>
          <w:sz w:val="28"/>
          <w:szCs w:val="28"/>
          <w:lang w:val="kk-KZ"/>
        </w:rPr>
        <w:lastRenderedPageBreak/>
        <w:t>теориясында басқару үдерісін зерттеу барысындағы жалпы концепция ретінде танылған.</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Д. Трумен мемлекеттік әкімшілдікте (әкімшілік ету) талдамалық мақсаттар үшін пайдаланылатын «мүдделер тобы» концепциясын ұсынды. Бұл «мемлекеттік институттар арқылы өз талаптарын ұсынатын немесе керісінше, соңғысына талаптарын қоятын» топ. К. Дейч талдау бірлігі ретінде хабарламаны, сонымен қатар оның таралу арналарын ұсынды.</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Д. Истон Р. Даль, Ч. Хайнеман, Д. Уолдо, Д. Трумен еңбектеріне сүйене отырып бихевиорализмнің негізгі идеяларын жүйеледі. Ол бихевиорализм әдістемесінің негізгі сегіз қағидатын ұсынды. Әкімшілік-мемлекеттік басқару теориясының тұрғысынан олар төмендегілерге жинақталуы мүмкін.</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1. Заңдылықтар. Зерттеу нысандары институттардың өздері мен мемлекеттік басқарудың формалды кезеңдері емес, ұтымды басқаруға қол жеткізетін адамдар әрекеті болуы тиіс. Басқару үдерісіндегі адамдардың тәлімінен тәлім теориясы шеңберінде жалпылау және жүйелеуге ауып кететін қайталану элементтерін табуға болады, онда түсіндірме және прогностикалық құндылықтар бар.</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2. Верификация. Мұндай текті жалпылау нақтылығы, түптеп келгенде тиісті тәлімді бақылау жолымен жүргізілуі мүмкін. </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3. Әдістеме. Мәліметтерді алу және түсіндіріп-талдау тәсілдері сенімге негізделмеуі қажет, ал болжаулық тәсіл ретінде пайдаланылуы қажет – соңында бақылаудың, белгілеудің және талдаудың қатаң тәсілдеріне келтіру үшін оларды зерттеу, айқындау және іріктеу керек.</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4. Сандық тәсілдер. Сандық тәсілдерді пайдалануда жеке бастың қамы болмау қажет: оларды тек практикалық әсер беретін жерде ғана қолдану керек.</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5. Құндылықтар. Рухани бағалау және эмпирикалық түсіндіру ғылым мүддесіне қарай талдау тұрғысынан бөлінуі қажет пікірлердің екі түрімен байланысты. Алайда басқару үдерісіндегі тәлімді зерттеуші екі жақтың да пікірін бірге немесе ол екеуін бір деп қабылдамаған жағдайда бөлек ой білдіруге құқылы.</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6. Жүйелілік. Зерттеулер жүйелі болуы қажет, яғни теориялық тәсілді де, эмпирикалық тәсілді де нақты және реттелген білімнің бөлігі ретінде қарастыруы тиіс.</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7. Таза ғылым. Басқару үдерісіндегі тәлімді ұғыну және түсіндіру логикалық тұрғыдан әкімшілік-мемлекеттік басқарудың өзекті мәселелерін шешуге арналған ұсыныстарды ойластырудың жол салушысы.</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8. Интеграция. Мемлекеттік әкімшілдік (әкімшілік ету) адам қызметінің түрлі жақтарымен байланысты болғандықтан зерттеулерде басқа қоғамдық ғылымдардың тұжырымдарын жоққа шығаруға болмайды. Осындай өзара тәуелділікті мойындау әкімшілік-мемлекеттік басқару теориясын философиямен, әлеуметтанумен, психологиямен, саясаттанумен ықпалдастыруға себеп болуы қажет.</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Тәлімдік тәсіл шеңберінде әзірленген басқарудың ең қызықты концепциялары болып Д. Макгрегордың X және Y теориясы және Ф. Герцбергтің уәждемелік гигиена теориясы табылады.</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Д. Макгрегордың  жорамалдауынша, басқару стратегиясы  басқарушы өзіннің ролін қарымағындағы қызметшілермен қарым- қатынасына  негізделеді. Х қағидасы « Басқарудың статистикалық стратегиясы» деген атауға ие болды.  Оның негізгі  постулаты төмендегідей түйінделген:</w:t>
      </w:r>
    </w:p>
    <w:p w:rsidR="008455D6" w:rsidRPr="000F3CB0" w:rsidRDefault="008455D6" w:rsidP="008455D6">
      <w:pPr>
        <w:pStyle w:val="a7"/>
        <w:numPr>
          <w:ilvl w:val="0"/>
          <w:numId w:val="15"/>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Орта  шендегі қызметкерлер табиғатынан жұмыс жасауға құлқынсыз келеді және мүмкін болған жағдайда енбектенбеуге тырысады;</w:t>
      </w:r>
    </w:p>
    <w:p w:rsidR="008455D6" w:rsidRPr="000F3CB0" w:rsidRDefault="008455D6" w:rsidP="008455D6">
      <w:pPr>
        <w:pStyle w:val="a7"/>
        <w:numPr>
          <w:ilvl w:val="0"/>
          <w:numId w:val="15"/>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Ұйымның алға қойған мақсаттарына жету үшін, белсенді жұмыс атқару үшін қызметкерлердің еңбекке деген  туа біткен араздықтын салдарынан көбін еңбекте қинау керек, бакылап, бағыт-бағдар беріп немесе шара колдану қажет;</w:t>
      </w:r>
    </w:p>
    <w:p w:rsidR="008455D6" w:rsidRPr="000F3CB0" w:rsidRDefault="008455D6" w:rsidP="008455D6">
      <w:pPr>
        <w:pStyle w:val="a7"/>
        <w:numPr>
          <w:ilvl w:val="0"/>
          <w:numId w:val="15"/>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Орта  шенді қызметкерлер басқарушыларынан оздеріне жауапкершілік  артуынан қашады, одан да жөн санайтындары жеке бастарының қауіпсіздігі;</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Д. Макгрегор осы жағдайларда ақиқаттың үлесі мазмұндалған, бірақ оларды асыра сілтеудің қажеті жоқ деп санады, және олармен тек әділ әрі сенімді дәлелдер болған жағдай да ғана келісуді ұсынды. « Басқарудың үдемелі стратегиясы» атына ие Y  қағидасын біршама майысқақ әрі тиімді тұжырымдама  деп есептеді. Оның негізгі ережелері:</w:t>
      </w:r>
    </w:p>
    <w:p w:rsidR="008455D6" w:rsidRPr="000F3CB0" w:rsidRDefault="008455D6" w:rsidP="008455D6">
      <w:pPr>
        <w:pStyle w:val="a7"/>
        <w:numPr>
          <w:ilvl w:val="0"/>
          <w:numId w:val="16"/>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Физических және умственных шығындар</w:t>
      </w:r>
    </w:p>
    <w:p w:rsidR="008455D6" w:rsidRPr="000F3CB0" w:rsidRDefault="008455D6" w:rsidP="008455D6">
      <w:pPr>
        <w:pStyle w:val="a7"/>
        <w:numPr>
          <w:ilvl w:val="0"/>
          <w:numId w:val="16"/>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Ұйымның жетістігі үшін адамдардың жігерін сырттан бақылау, қоқан-лоқы көрсету және жазалау бірден-бір әдіс болып табылмайды. Өзін қызықтырған жетістікке және ол алға қойған мақсатына ұмтылса, қызметкер өзін-өзі бақылайды әрі икемделеді;</w:t>
      </w:r>
    </w:p>
    <w:p w:rsidR="008455D6" w:rsidRPr="000F3CB0" w:rsidRDefault="008455D6" w:rsidP="008455D6">
      <w:pPr>
        <w:pStyle w:val="a7"/>
        <w:numPr>
          <w:ilvl w:val="0"/>
          <w:numId w:val="16"/>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Қызметкерлердің алға қойған мақсаттарымен  болашақта жететін жетістіктері шамалас келеді;</w:t>
      </w:r>
    </w:p>
    <w:p w:rsidR="008455D6" w:rsidRPr="000F3CB0" w:rsidRDefault="008455D6" w:rsidP="008455D6">
      <w:pPr>
        <w:pStyle w:val="a7"/>
        <w:numPr>
          <w:ilvl w:val="0"/>
          <w:numId w:val="16"/>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Орта шенді қызметкерлер алға қойған мақсат үшін жауапкершілік алып қана коймай, нысанаға дөп тиюге үйлесімді әрекет етіп, барынша ұмтылуға тырысады;</w:t>
      </w:r>
    </w:p>
    <w:p w:rsidR="008455D6" w:rsidRPr="000F3CB0" w:rsidRDefault="008455D6" w:rsidP="008455D6">
      <w:pPr>
        <w:pStyle w:val="a7"/>
        <w:numPr>
          <w:ilvl w:val="0"/>
          <w:numId w:val="16"/>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Ұйым мәселелерін аз жұртшылықтың алдынан гөрі, көпшілік қауым арасында жасампаздығымен қатар жарқын шығармашылық қабілеті, суырып- салмалылық өнерімен шешу ( көрсету )</w:t>
      </w:r>
    </w:p>
    <w:p w:rsidR="008455D6" w:rsidRPr="000F3CB0" w:rsidRDefault="008455D6" w:rsidP="008455D6">
      <w:pPr>
        <w:pStyle w:val="a7"/>
        <w:numPr>
          <w:ilvl w:val="0"/>
          <w:numId w:val="16"/>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Орта шенді шенеунік өзінің саяси ой- қабілеттерін толық қолданбайды;</w:t>
      </w:r>
    </w:p>
    <w:p w:rsidR="008455D6" w:rsidRPr="000F3CB0" w:rsidRDefault="008455D6" w:rsidP="008455D6">
      <w:pPr>
        <w:pStyle w:val="a7"/>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Д. Макгрегордың  Х мен Y қағидаларының негізгі айырмашылықтары  төменде көрсетілген:</w:t>
      </w:r>
    </w:p>
    <w:p w:rsidR="008455D6" w:rsidRPr="000F3CB0" w:rsidRDefault="008455D6" w:rsidP="008455D6">
      <w:pPr>
        <w:pStyle w:val="a7"/>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Х Қағидасы:</w:t>
      </w:r>
    </w:p>
    <w:p w:rsidR="008455D6" w:rsidRPr="000F3CB0" w:rsidRDefault="008455D6" w:rsidP="008455D6">
      <w:pPr>
        <w:pStyle w:val="a7"/>
        <w:numPr>
          <w:ilvl w:val="0"/>
          <w:numId w:val="17"/>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Басқарудың статистикалық стратегиясы;</w:t>
      </w:r>
    </w:p>
    <w:p w:rsidR="008455D6" w:rsidRPr="000F3CB0" w:rsidRDefault="008455D6" w:rsidP="008455D6">
      <w:pPr>
        <w:pStyle w:val="a7"/>
        <w:numPr>
          <w:ilvl w:val="0"/>
          <w:numId w:val="17"/>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Шенеуніктің зейінін ары қарай дамыту мүмкін емес;</w:t>
      </w:r>
    </w:p>
    <w:p w:rsidR="008455D6" w:rsidRPr="000F3CB0" w:rsidRDefault="008455D6" w:rsidP="008455D6">
      <w:pPr>
        <w:pStyle w:val="a7"/>
        <w:numPr>
          <w:ilvl w:val="0"/>
          <w:numId w:val="17"/>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Толық қанды жеке-дара  бақылау</w:t>
      </w:r>
    </w:p>
    <w:p w:rsidR="008455D6" w:rsidRPr="000F3CB0" w:rsidRDefault="008455D6" w:rsidP="008455D6">
      <w:pPr>
        <w:pStyle w:val="a7"/>
        <w:numPr>
          <w:ilvl w:val="0"/>
          <w:numId w:val="17"/>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Шенеуніктің ынтасы табиғатынан шектеулі;</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Ұйымның нәтижесіз ісі адамдардың табиғатынан келісіліп койылган кубылыс болғандықтан басқаруға зәру;</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Y қағидасы:</w:t>
      </w:r>
    </w:p>
    <w:p w:rsidR="008455D6" w:rsidRPr="000F3CB0" w:rsidRDefault="008455D6" w:rsidP="008455D6">
      <w:pPr>
        <w:pStyle w:val="a7"/>
        <w:numPr>
          <w:ilvl w:val="0"/>
          <w:numId w:val="18"/>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Үдемелі басқару стратегиясы</w:t>
      </w:r>
    </w:p>
    <w:p w:rsidR="008455D6" w:rsidRPr="000F3CB0" w:rsidRDefault="008455D6" w:rsidP="008455D6">
      <w:pPr>
        <w:pStyle w:val="a7"/>
        <w:numPr>
          <w:ilvl w:val="0"/>
          <w:numId w:val="18"/>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Шенеунік қабілетін ары қарай дамыдуы мүмкіндігі;</w:t>
      </w:r>
    </w:p>
    <w:p w:rsidR="008455D6" w:rsidRPr="000F3CB0" w:rsidRDefault="008455D6" w:rsidP="008455D6">
      <w:pPr>
        <w:pStyle w:val="a7"/>
        <w:numPr>
          <w:ilvl w:val="0"/>
          <w:numId w:val="18"/>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Признается иналичие у чиновника потребности в селективгой адаптации;</w:t>
      </w:r>
    </w:p>
    <w:p w:rsidR="008455D6" w:rsidRPr="000F3CB0" w:rsidRDefault="008455D6" w:rsidP="008455D6">
      <w:pPr>
        <w:pStyle w:val="a7"/>
        <w:numPr>
          <w:ilvl w:val="0"/>
          <w:numId w:val="18"/>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Шенеутің ынтасы  ұйым шеңберінде  басқарманың  қабілеті басқарушыларға шектеулі</w:t>
      </w:r>
    </w:p>
    <w:p w:rsidR="008455D6" w:rsidRPr="000F3CB0" w:rsidRDefault="008455D6" w:rsidP="008455D6">
      <w:pPr>
        <w:pStyle w:val="a7"/>
        <w:numPr>
          <w:ilvl w:val="0"/>
          <w:numId w:val="18"/>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Жұмыстың нәтижесіздігі басқарудың әлсіздігімен келісілген;</w:t>
      </w:r>
    </w:p>
    <w:p w:rsidR="008455D6" w:rsidRPr="000F3CB0" w:rsidRDefault="008455D6" w:rsidP="008455D6">
      <w:pPr>
        <w:pStyle w:val="a7"/>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     </w:t>
      </w:r>
    </w:p>
    <w:p w:rsidR="008455D6" w:rsidRPr="000F3CB0" w:rsidRDefault="008455D6" w:rsidP="008455D6">
      <w:pPr>
        <w:pStyle w:val="a7"/>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Д. Макгрегор Y қағидасының алғышарттарын қабылдау жеңіл, бірақ өмірде бастан кешіру киын екенін түсіне білді. Ол сондай-ақ Y қағидасы тек болжамдардың, ақиқаттың соңғы сатысы деп сызып тұрып көрсетті. Оны қатардағы қарапайым қызметкерлерге қарағанда орта және жоғары буындағы қызметкерлерге қолданған оңай, себебі бастықтар күштеп орын алып отырған  жағдайда шешім қабылдауға  міндетті.</w:t>
      </w:r>
    </w:p>
    <w:p w:rsidR="008455D6" w:rsidRPr="000F3CB0" w:rsidRDefault="008455D6" w:rsidP="008455D6">
      <w:pPr>
        <w:spacing w:after="0" w:line="240" w:lineRule="auto"/>
        <w:ind w:firstLine="454"/>
        <w:jc w:val="both"/>
        <w:rPr>
          <w:rFonts w:ascii="Times New Roman" w:hAnsi="Times New Roman"/>
          <w:b/>
          <w:sz w:val="28"/>
          <w:szCs w:val="28"/>
          <w:u w:val="single"/>
          <w:lang w:val="kk-KZ"/>
        </w:rPr>
      </w:pPr>
      <w:r w:rsidRPr="000F3CB0">
        <w:rPr>
          <w:rFonts w:ascii="Times New Roman" w:hAnsi="Times New Roman"/>
          <w:sz w:val="28"/>
          <w:szCs w:val="28"/>
          <w:lang w:val="kk-KZ"/>
        </w:rPr>
        <w:t>Y қағидасын қолдану үшін басқарушылар уәжін – істің орайына қарай, еңбектерінің мазмұндылығын байыту, олардың парыздарын ұлғайту арқылы үйлесімді заңдады арттыру. Сондай – ақ Y қағидасын пайдалану қарапайым қызметкерлердің басқарудағы ролін арттырып қана қоймай, бірақ оның рөлінің маңызын өзгертеді, қанша дегенмен де олар дәстүрлі шешім қабылдауға қақысыз, айтарлықтай құқықтарға ие болады, ал жауапкершіліктері жоғарламайды.</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Алайда өзіне қарастыларды басқаруға тартуда жиі ақтала бермейді: себеп Y қағидасының дұрыс еместігінен емес, себебі қағиданың тәжірибеде іске асуы қиын. Өздеріне жиі алып ұшушыларға  бастықтар көп жағдайда ие болып қана қоймайды, қажеттілігі үшін зейіндерімен тек  аса маңыззды емес сұрақтарды шешуге рұхсат береді. ( Мысалы, автокөлік тұрақтарының немесе асхананың орнын таңдауда) яки олардың кеңесін сурайды , кейіннен кеңестеріне көңілі толмай қалды. Осындай жағдайдағы басқарушылар өздеріне сенімді болады, біз әріптестік әдісті басшылықта ұстаймыз, бірақ ол олай емес. Д Макгрегор ескертті: егер сіз Y қағидасын жалган негізде пайдалануға ұмтылсаныз, сізге және сіздің қармағыңыздағыларға өмір сүру оңайға түседі. Ал егер Х қағидасына көшсеніз. Дұрысрағы нәтижелі Х қағидасын қабылдау, анағұрлым нәтижесіз Y қағидасынан гөрі.</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Ф. Герцбергтің басқару тұжырымдамасындағы тексеріс себептері тағы да адамдардың басқару барысындағы  өзін – өзі ұстауына негізделді. Ф. Герсберг тексеріс топтамасын жасап шығарды, тексеріс нәтижесінде болжам жасады қызметтерді қанағаттандыратын еңбек, оның психикалық денсаулығына себеп болады. Тұжырымдамасы « Уәждемелік гигиена» атуын алды. Бәрімізге белгілі, гигиена салауатты өмір салтын ұстау ғылымы, бірақ тұжырымдамада психалық саулық және жақсы көңіл – күй жұмыс барсындағы жәйт.</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Еңбектегі тәртіп себебінде айтылған барлық факторларды Ф. Герцберг екі бөлді: қабілетті және қанағаттандырылған еңбекке кетергі келтіру.</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Бірінші топқа: еңбектегі жетістік, еңбектің мерейі, еңбектің меншікті барысы, жауапкершілік дәрежесі,  қызметтің өсуі, кәсіби өсу.</w:t>
      </w:r>
      <w:r w:rsidRPr="000F3CB0">
        <w:rPr>
          <w:rFonts w:ascii="Times New Roman" w:hAnsi="Times New Roman"/>
          <w:sz w:val="28"/>
          <w:szCs w:val="28"/>
          <w:u w:val="single"/>
          <w:lang w:val="kk-KZ"/>
        </w:rPr>
        <w:t xml:space="preserve"> </w:t>
      </w:r>
      <w:r w:rsidRPr="000F3CB0">
        <w:rPr>
          <w:rFonts w:ascii="Times New Roman" w:hAnsi="Times New Roman"/>
          <w:sz w:val="28"/>
          <w:szCs w:val="28"/>
          <w:lang w:val="kk-KZ"/>
        </w:rPr>
        <w:t xml:space="preserve">Герцбергтің </w:t>
      </w:r>
      <w:r w:rsidRPr="000F3CB0">
        <w:rPr>
          <w:rFonts w:ascii="Times New Roman" w:hAnsi="Times New Roman"/>
          <w:sz w:val="28"/>
          <w:szCs w:val="28"/>
          <w:lang w:val="kk-KZ"/>
        </w:rPr>
        <w:lastRenderedPageBreak/>
        <w:t>қағидасы  бойынша осы факторлардың кез келгенінің барынша көрінуі қызметкердің еңбек тәртібінің себептерін салмақты күшейтеді,қаншалықты  ризалықтың дәрежесінің жұмыспен көтерсе.</w:t>
      </w:r>
      <w:r w:rsidRPr="000F3CB0">
        <w:rPr>
          <w:rFonts w:ascii="Times New Roman" w:hAnsi="Times New Roman"/>
          <w:sz w:val="28"/>
          <w:szCs w:val="28"/>
          <w:u w:val="single"/>
          <w:lang w:val="kk-KZ"/>
        </w:rPr>
        <w:t xml:space="preserve">  </w:t>
      </w:r>
      <w:r w:rsidRPr="000F3CB0">
        <w:rPr>
          <w:rFonts w:ascii="Times New Roman" w:hAnsi="Times New Roman"/>
          <w:sz w:val="28"/>
          <w:szCs w:val="28"/>
          <w:lang w:val="kk-KZ"/>
        </w:rPr>
        <w:t>Герцбергтің болжауынша бәрінен де ризашылыққа еңбекпен, мазмұнының баюшылығымен жетеді, яғни қызметкерге өз бетінше шешім қабылдағаны жөн, мамандануға оның қызметке удовлетворяющей, қызметте өсу преспективалардың  бар болуы, және т.с.с. Басқаша айтқанда, адамдар,</w:t>
      </w:r>
      <w:r w:rsidRPr="000F3CB0">
        <w:rPr>
          <w:rFonts w:ascii="Times New Roman" w:hAnsi="Times New Roman"/>
          <w:b/>
          <w:sz w:val="28"/>
          <w:szCs w:val="28"/>
          <w:lang w:val="kk-KZ"/>
        </w:rPr>
        <w:t xml:space="preserve"> </w:t>
      </w:r>
      <w:r w:rsidRPr="000F3CB0">
        <w:rPr>
          <w:rFonts w:ascii="Times New Roman" w:hAnsi="Times New Roman"/>
          <w:sz w:val="28"/>
          <w:szCs w:val="28"/>
          <w:lang w:val="kk-KZ"/>
        </w:rPr>
        <w:t>жобаланған қызметкерлердің жұмыс орындары, олар талаптануға міндетті қызметкерлерге жеткілікті белсенді көну барлық 6 фактор қабілетті еңбекпен қанағаттандырады. Ф. Герцберг ескертті еңбектің мазмұнының баюшылығы міндеттер ауқымымен араластырмаған жөн. Еңбек мазмұнын баюы жұмысты қызықтырақ етеді, қызметкерге  қаншалықты іс – әрекетіне үлкен мүмкіндік берілсе, онда міндеттер шеңберінің ұлғаюы тек жұмыс көлемі кеңейе түседі.</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Еңбек пен ризашылыққа бөгет жасайтын факторларды, Ф Герцберг  ұйымның әлеуметтік – психологиялық климатымен байланыстырды. Егер олардың қайсы болмасын сәйкес келмесе, бұл кызметкердің наразылығын тудырады және оның еңбек  тәртібінің  дәлелдерін әлсіретеді, жұмыс жігірі қанағаттанарлықсыз. Егер осы факторлар дәлме – дәл болса, онда олар белсенді түрде жұмыскерді негіздейді. Ф. Герцберг негіздеудің 8 түрін ажыратып көрсетті:</w:t>
      </w:r>
    </w:p>
    <w:p w:rsidR="008455D6" w:rsidRPr="000F3CB0" w:rsidRDefault="008455D6" w:rsidP="008455D6">
      <w:pPr>
        <w:pStyle w:val="a7"/>
        <w:numPr>
          <w:ilvl w:val="0"/>
          <w:numId w:val="19"/>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Жұмыстың сақталу кепілдемелері</w:t>
      </w:r>
    </w:p>
    <w:p w:rsidR="008455D6" w:rsidRPr="000F3CB0" w:rsidRDefault="008455D6" w:rsidP="008455D6">
      <w:pPr>
        <w:pStyle w:val="a7"/>
        <w:numPr>
          <w:ilvl w:val="0"/>
          <w:numId w:val="19"/>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Әлеуметтік статус</w:t>
      </w:r>
    </w:p>
    <w:p w:rsidR="008455D6" w:rsidRPr="000F3CB0" w:rsidRDefault="008455D6" w:rsidP="008455D6">
      <w:pPr>
        <w:pStyle w:val="a7"/>
        <w:numPr>
          <w:ilvl w:val="0"/>
          <w:numId w:val="19"/>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Ұйымдағы еңбек саясаты</w:t>
      </w:r>
    </w:p>
    <w:p w:rsidR="008455D6" w:rsidRPr="000F3CB0" w:rsidRDefault="008455D6" w:rsidP="008455D6">
      <w:pPr>
        <w:pStyle w:val="a7"/>
        <w:numPr>
          <w:ilvl w:val="0"/>
          <w:numId w:val="19"/>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Еңбектің шарттары</w:t>
      </w:r>
    </w:p>
    <w:p w:rsidR="008455D6" w:rsidRPr="000F3CB0" w:rsidRDefault="008455D6" w:rsidP="008455D6">
      <w:pPr>
        <w:pStyle w:val="a7"/>
        <w:numPr>
          <w:ilvl w:val="0"/>
          <w:numId w:val="19"/>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Жарқылдақ бастықтың қатынасы</w:t>
      </w:r>
    </w:p>
    <w:p w:rsidR="008455D6" w:rsidRPr="000F3CB0" w:rsidRDefault="008455D6" w:rsidP="008455D6">
      <w:pPr>
        <w:pStyle w:val="a7"/>
        <w:numPr>
          <w:ilvl w:val="0"/>
          <w:numId w:val="19"/>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Дербес икемделік</w:t>
      </w:r>
    </w:p>
    <w:p w:rsidR="008455D6" w:rsidRPr="000F3CB0" w:rsidRDefault="008455D6" w:rsidP="008455D6">
      <w:pPr>
        <w:pStyle w:val="a7"/>
        <w:numPr>
          <w:ilvl w:val="0"/>
          <w:numId w:val="19"/>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Жеке адам аралық қатынастар</w:t>
      </w:r>
    </w:p>
    <w:p w:rsidR="008455D6" w:rsidRPr="000F3CB0" w:rsidRDefault="008455D6" w:rsidP="008455D6">
      <w:pPr>
        <w:pStyle w:val="a7"/>
        <w:numPr>
          <w:ilvl w:val="0"/>
          <w:numId w:val="19"/>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еңбек ақы</w:t>
      </w:r>
    </w:p>
    <w:p w:rsidR="008455D6" w:rsidRPr="000F3CB0" w:rsidRDefault="008455D6" w:rsidP="008455D6">
      <w:pPr>
        <w:pStyle w:val="a7"/>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Ф. Герцберг ескертті, факторларға наразылық қызметкердің еңбек айналасына тиянақты ескерген жөн. Олар қашан жойылады, сіз  жұмыс істей аласыз, оның қажеттілігін  жоғарғы деңгейде бағдарлай оның тәртібін белгілі нысанаға келтіру дәлелдер, әрекеттер колдана отырып  факторларды еңбекпен қанағаттанушылыққа. </w:t>
      </w:r>
    </w:p>
    <w:p w:rsidR="008455D6" w:rsidRPr="000F3CB0" w:rsidRDefault="008455D6" w:rsidP="008455D6">
      <w:pPr>
        <w:pStyle w:val="a7"/>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Біздің талдауымызбен болған тұжырымдамалар  куәлік етеді араласып кеткен</w:t>
      </w:r>
      <w:r w:rsidRPr="000F3CB0">
        <w:rPr>
          <w:rFonts w:ascii="Times New Roman" w:hAnsi="Times New Roman"/>
          <w:b/>
          <w:sz w:val="28"/>
          <w:szCs w:val="28"/>
          <w:u w:val="single"/>
          <w:lang w:val="kk-KZ"/>
        </w:rPr>
        <w:t xml:space="preserve"> </w:t>
      </w:r>
      <w:r w:rsidRPr="000F3CB0">
        <w:rPr>
          <w:rFonts w:ascii="Times New Roman" w:hAnsi="Times New Roman"/>
          <w:sz w:val="28"/>
          <w:szCs w:val="28"/>
          <w:lang w:val="kk-KZ"/>
        </w:rPr>
        <w:t>ракурстар  байқаулар мемлекеттік – әкімшілік басқару жақты зерттеу әлеуметті – психологиялық  қарым – қатынастардың жеке тұлғалардың басқару барысында, бихевиорилизм өкілдеріне микроәлеуметтану кең түрде қолдануға әкелді. Бұл ұстанымдардың мәні сәйкестік табу үшін микроқұрылым тобымен (немесе психологиялық қарым – қатынастармен жеке тұлға арасындағы) және микроқұрылым қоғам.</w:t>
      </w:r>
    </w:p>
    <w:p w:rsidR="008455D6" w:rsidRPr="000F3CB0" w:rsidRDefault="008455D6" w:rsidP="008455D6">
      <w:pPr>
        <w:pStyle w:val="a7"/>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Әйткенмен бірте – бірте айқындалды социометрия ұстанымдары жағымды нәтижені тек тәжірибе жүзінде беретіндігі, жас топтарда өткізілген, толықтай қоғам үшін әбден жарамсыз екен. Саяси мінез – құлық және қоғам басқару қатынасы жеке тұлғалардың психологиялық әлемімен </w:t>
      </w:r>
      <w:r w:rsidRPr="000F3CB0">
        <w:rPr>
          <w:rFonts w:ascii="Times New Roman" w:hAnsi="Times New Roman"/>
          <w:sz w:val="28"/>
          <w:szCs w:val="28"/>
          <w:lang w:val="kk-KZ"/>
        </w:rPr>
        <w:lastRenderedPageBreak/>
        <w:t xml:space="preserve">анықталмайды, керісінше өзінің қоғамдық қатынастарының айқындаушы тұлғаның әлеуметтік – психологиялық құрылымы болып табылады. </w:t>
      </w:r>
    </w:p>
    <w:p w:rsidR="008455D6" w:rsidRPr="000F3CB0" w:rsidRDefault="008455D6" w:rsidP="008455D6">
      <w:pPr>
        <w:pStyle w:val="a7"/>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Бихевиоризмді жақтаушылар сынмен әуестенген институционально - құқықтықтың әдісінің және қабілетсіздігін айқындап алу және де факторларды шамалау,  адамның тәртібінде  басқарманың барысында ауып кетушілік жасаушы, өзі мұқат- жағдайда қалды. Бірінші дәрежелі мағынаны деректердің әртүрлі руының байқауына  жас әлеуметтік кердеңдіктің(айталық, авторитарлық тұлғаның белгісінің зертте-) мәселелеріне, олар қашық кардинальные мәселелерді мемлекеттік – әкімшілік басқарма қалдырды.</w:t>
      </w:r>
    </w:p>
    <w:p w:rsidR="008455D6" w:rsidRPr="000F3CB0" w:rsidRDefault="008455D6" w:rsidP="008455D6">
      <w:pPr>
        <w:pStyle w:val="a7"/>
        <w:spacing w:after="0" w:line="240" w:lineRule="auto"/>
        <w:ind w:left="0" w:firstLine="454"/>
        <w:jc w:val="both"/>
        <w:rPr>
          <w:rFonts w:ascii="Times New Roman" w:hAnsi="Times New Roman"/>
          <w:sz w:val="28"/>
          <w:szCs w:val="28"/>
          <w:lang w:val="kk-KZ"/>
        </w:rPr>
      </w:pP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Жинақталған зор  </w:t>
      </w:r>
      <w:r w:rsidRPr="000F3CB0">
        <w:rPr>
          <w:rFonts w:ascii="Times New Roman" w:hAnsi="Times New Roman"/>
          <w:b/>
          <w:sz w:val="28"/>
          <w:szCs w:val="28"/>
          <w:u w:val="single"/>
          <w:lang w:val="kk-KZ"/>
        </w:rPr>
        <w:t xml:space="preserve">эмпирический </w:t>
      </w:r>
      <w:r w:rsidRPr="000F3CB0">
        <w:rPr>
          <w:rFonts w:ascii="Times New Roman" w:hAnsi="Times New Roman"/>
          <w:sz w:val="28"/>
          <w:szCs w:val="28"/>
          <w:lang w:val="kk-KZ"/>
        </w:rPr>
        <w:t xml:space="preserve">материал өңдеуге өзінен-өзі құрастырылған ұстанымдарға душар болды. Оның үстіне соншалықты ұқсастыру ЭВМ кең көлемде пайдаланылған сайын  бәрі күрделенген үстіне күрделене берді, ағын қаншалықты шын мәнісінде материал таудан түсірілген жентек қарды еске салып тұрды. Бұдан басқа егер жеке тұлғаның тәртібі кішігірім  топта басқару барысында тағы да есептік өлшемге жеңдірді, олай болса қоғамға толықтай қолданылатын шама сөзсіз жеткіліксіз болып табылды. </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Барлық осы жағдайлар себепші болды сыншыл қатынасқа дағдылануға дәстүрлі бихевиорализмге және мемлекеттің әкімшілік жаңа беталыстың пайда болуына әкелді - екінші дүние жүзілік соғыстан кейін </w:t>
      </w:r>
      <w:r w:rsidRPr="000F3CB0">
        <w:rPr>
          <w:rFonts w:ascii="Times New Roman" w:hAnsi="Times New Roman"/>
          <w:b/>
          <w:sz w:val="28"/>
          <w:szCs w:val="28"/>
          <w:u w:val="single"/>
          <w:lang w:val="kk-KZ"/>
        </w:rPr>
        <w:t xml:space="preserve">«постбихевиорализму», </w:t>
      </w:r>
      <w:r w:rsidRPr="000F3CB0">
        <w:rPr>
          <w:rFonts w:ascii="Times New Roman" w:hAnsi="Times New Roman"/>
          <w:sz w:val="28"/>
          <w:szCs w:val="28"/>
          <w:lang w:val="kk-KZ"/>
        </w:rPr>
        <w:t xml:space="preserve">«жаңашылдыққа», «құрылымды функцияға».  </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Постбихевиоралистердің көзқарасынша қағиданың  негізгі мәселесі мемлекеттік – әкімшілік  басқару соншалық құралмайды, басқару үрдісін сипаттап және талдау жасау үшін, түсіндіріп беру үшін  оны анағұрлым кең мағынада белгілі бір тұрғыдан қарау көкейтесті әлеуметтік – саяси құндылығы. </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М. Фалко постбихевиоралисты басынан – ақ «қолайлылық», «әрекет» жақтасты, осы сатыларды басты мағына береді деп санап, ал құрал мен әдістер  талдау жүргізу- екінші дәрежелі деп көрсетті. Олар мәлімдеді мемлекеттік – әкімшілік басқару қағидасы ешқашан өзінің тұжырымдарында бейтарап ғылым болған емес, сондықтанда түсінушілік шегі үшін талдау анық өзіне бағалы белгі беру керек, оның негізінде жатқан.</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Д. Истон постбихевиорализмнің  негізгі идеяларын өзінің «Саяси жүйе» кітабында баяндады. Оның ойынша, ғалым үшін маңыздысы жете түсіну мәселеге қатынасы және оның мән – мағынасы, талдау техникасын кемелді меңгеріп алғанша.  Сондықтан  «эмпирического консерватизма»  дәстүрлі бихевиорализм идеологиясын жеңу қажет,мән берудің қажеті жоқ: « Әрдайым өзіңді анализ бен фактының сипаттамасымен байланыстыру, бұл – осы фактылардың аса кең контексте түсінуге шектеуге соқтырады». </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Д. Истон ғалымдарды демократиялық құндылықтарды зерттеуге және сындарлы дамытуға шақырды. Оның ойынша, ғалым өз білім қолдануда зор жауакершілік алу керек. « Білу демек, іс – әрекетке жауапкершілік алу, ал әсер ету – қоғамды өзгертуге қатысу. </w:t>
      </w:r>
      <w:r w:rsidRPr="002E3594">
        <w:rPr>
          <w:rFonts w:ascii="Times New Roman" w:hAnsi="Times New Roman"/>
          <w:sz w:val="28"/>
          <w:szCs w:val="28"/>
          <w:lang w:val="kk-KZ"/>
        </w:rPr>
        <w:t xml:space="preserve">Созерцательная </w:t>
      </w:r>
      <w:r w:rsidRPr="000F3CB0">
        <w:rPr>
          <w:rFonts w:ascii="Times New Roman" w:hAnsi="Times New Roman"/>
          <w:sz w:val="28"/>
          <w:szCs w:val="28"/>
          <w:lang w:val="kk-KZ"/>
        </w:rPr>
        <w:t xml:space="preserve">ғылымы ХIХ ғасырдың </w:t>
      </w:r>
      <w:r w:rsidRPr="000F3CB0">
        <w:rPr>
          <w:rFonts w:ascii="Times New Roman" w:hAnsi="Times New Roman"/>
          <w:sz w:val="28"/>
          <w:szCs w:val="28"/>
          <w:lang w:val="kk-KZ"/>
        </w:rPr>
        <w:lastRenderedPageBreak/>
        <w:t>азығы болды, рухани келісім кең болған кезде. Бүгінгі таңда алғыр ғылым қоғамдағы мұрат туралы конфликтке тойтарыс беруі тиіс».</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Мемлекеттік – әкімшілік басқару қағидасында бұл ойлар сөйлемше тапты «зияткерлердің» талаптар  жауапкершілігін  кеңіту – сарапшылардың, ролдер құралады сол өмір сүріп тұрған өркениеттер құндылықтарын қорғау және өмірде өз білімін жүзеге асыру үшін. Басқаша айтқанда, постбихевиорализм өзінше бөлек құралым жағымды және идеологиялық құнды мемлекеттік әкімгерлік меселеге жақын келу.</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Бір қараған көзге  постбихеовиорализмнің бастапқы ұстанымдары көрінуі мүмкін радикалды және мемлекеттік – әкімшілік теориясын шығарады ауқымдар қондырғыларды  үшін, ол сол сәттен бастап өзінің пайда болуы болды. Кең тарихи преспективаларда постбихеовиорализм мемлекеттік – әкімшілікдегі негізгі ұстанымдарды сақтай отырып қажетті өзгертулер мүмкіншілігін білдіреді.</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Мемлекеттік – әкімшілік істі үйренуде бірнеше өзге сәйкестіктер модернистік бағыттағы өкілдерді ұсынады. Бихевиорализмнің идеяларын толық ашырқанбай олар дәл сол уақытта әдістің жетіспейтін, шектен тыс тұстарын жеңіп шығуға тырысады. Атап айтқанда,  модернистердің ұсынысы оны институционалды сәйкестікпен, мемлекеттік – әкімшілік институтты уйренуге басты назарды аударуға. </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Модернизмнің көрнекті өкілдерінің бірі Д. Сингер «Ғылыми қағида мүмкін емес, егер ол тек бихериалистік белгілерді қамтыса... институтционалды белгілерге назар салу қажет, менің меңзеп: құрылым, мәдениет, ара – қатынас». Модернистер өздерінің әдістерін «нағыз ғылыми», </w:t>
      </w:r>
      <w:r w:rsidRPr="000F3CB0">
        <w:rPr>
          <w:rFonts w:ascii="Times New Roman" w:hAnsi="Times New Roman"/>
          <w:b/>
          <w:sz w:val="28"/>
          <w:szCs w:val="28"/>
          <w:u w:val="single"/>
          <w:lang w:val="kk-KZ"/>
        </w:rPr>
        <w:t>«сциентистским»</w:t>
      </w:r>
      <w:r w:rsidRPr="000F3CB0">
        <w:rPr>
          <w:rFonts w:ascii="Times New Roman" w:hAnsi="Times New Roman"/>
          <w:sz w:val="28"/>
          <w:szCs w:val="28"/>
          <w:lang w:val="kk-KZ"/>
        </w:rPr>
        <w:t xml:space="preserve"> деп атайды. Бағыттың мінездемесі болып ғылым атынан тек бихевиорализмнің сыны болып қана табылмайды, осы ғылымды бірақ сонымен қатар күштеп жеңіп алуға деген талпыныс.</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Модернистер кибернетиканың,физика және математиканың теориялық және эмпиристік әдістерін кең қолданады. Математиканың статистикалық түрлі бөлімі, ең бірінші кезекте факторлық анализ, әртүрлі имитационалды моделдер, контен – анализ әдісі, абстрактылы ауызша моделдер, ойындардың теориясы – осындай негізгі әдістемелік құрал модернистердің бағыты.</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Алайда модернизмнің әдістемелік негізгі кемшілігі оның табиғи және дәл ғылымға сүйенетіндігімен қорытылмайды, құралдарды шектен тыс шексіз етеді, формаға келтіре отырып ғылыми анализ мемлекеттік – әкімдікті.</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50 – жылдардың ортасында мемлекеттік – әкімшілік басқару теориясында құрылымды – функционалды әдіс танымал бола бастады. Бұл тұрғыда  Д. Истон. Т. Парсонс, Г. Алмонд шығармалары біраз әсірін тигізді. Мемлекеттік әкімдік    құрылымды – функциялық терминдерін саралай келе, американдық саясаттанушылар қабілетті немесе кедергі жасаушы интеграциялар және мемлекеттік – әкімшілік басқару жүйесіндегі тұрақтылықтарға көңіл аударды. Әлеуметтік тұрақтылық идеясын ұстаушылық үнемі американдық  мемлекеттік – әкімшілік басқару мектебінің сипатын анықтаушы болады. </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Парсонстың ойынша мемлекеттік әкімдіктегі функционалды – құрылымды сараптама екі ұстаныммен байланысты:  бөліну мен интеграция. </w:t>
      </w:r>
      <w:r w:rsidRPr="000F3CB0">
        <w:rPr>
          <w:rFonts w:ascii="Times New Roman" w:hAnsi="Times New Roman"/>
          <w:sz w:val="28"/>
          <w:szCs w:val="28"/>
          <w:lang w:val="kk-KZ"/>
        </w:rPr>
        <w:lastRenderedPageBreak/>
        <w:t>Бөлініс  құрал және шарасыз түрде конфликттіге әкелуімен тұжырымдалады. Интеграция мақсат – мүдде және мақсаттардың өзара байланысы мемлекеттік – әкімшілік басқарудың тұрақтылығын жасаумен тұжырымдалады.</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Басқару барысындағы бөлінуге «құрал», «қызметкер», мадақтаулар» жатады. Құрал бұл – транспорт, мекен жай, материалдық игілік, шығару құралы. Олардың арасындағы ең қажеттісі – ақша мен билік. Бұл мемлекеттік – әкімшілік жүйесіндегі бөлініс процесі жай ғана материалдық болып табылмайтының куәсі.</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Қызметкерлерді бөлу – шамалы ережелер белгілеу процесі құралдарға қарау және жүйелерді өңдеу, адамдарға бір айқындамадан екінші басқаларына ауысу мүмкіндігі. Бұл жерде мемлекеттік кызметкерлерді оқыту, сұрыптау және тағайындауды меңзеп тұр. Басқару процесіндегі қызметкерледі бөлуде білім бірінші фаза ғана болып алға шығады. </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Қызметкерлерді бөлуді жүзеге асыруда бірнеше  ұстанымдар бар. Т. Парсонс төртке бөлді: әмбебаптық, партикуляризм, жетістікке жету әдісі және әмір ету әдісі. Әмбебаптық ұстанымы адамдар стандартты келісілген, барлығында жүзеге асатынын (мысалы, білім, шебер квалификация, жұмыс өтілімі т.б) бағалайды. Партикуляризм ұстанымы, керісінше, айрықша стандарттық топтарды бағалауды болжайды. Бұл ретте стандарттық топтар астарында кәсіби шеберлікті (жетістік әдісі) тұспалдауға болады немесе белгілі жарлықтар – әлеуметтік тегі, саяси адалдық, ұлт т.б.(бұйрық әдісі)</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Мемлекеттік – әкімшілік жүйесіндегі бөліністің үшінші түрі мараппаттар. Парсонстың айтуынша мадақтаудың ерекше түрі – мәртебенің символдық элементтері. Осы мәселеге байланысты Парсонс бедел «бөлінеді» деп болжады.    құрылымды – функционалды сараптама тұрғысынан қарағанда  «Мадақ» қатысты бөлініс құралы шығару және қызметкерді интеграцияса теориясының ядросы үйретеді. Мемлекеттік – әкімшілік жүйесіндегі бөліністің интеграция мен бөлініс арасындағы байланыста екі аспект бар. Біріншіден, басқару саласында каншалықты жақсы деңгейде құралдар бөлінеді. Екіншіден, ерекше анықталған процесстер арасында қалай үйлесімді. Мысалы, егер бірінші жағдайда мемлекеттік қызметкерлер қаншалықты білімді деген сұрақ тұруы мүмкін, ал екіншісінде – қолданыстағы білім жүйесі қаншалықты мамандарды біліммен қамтамасыз етеді.</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Белгілі америка саясаттанушысы Р. Мертон  үш әмбебап </w:t>
      </w:r>
      <w:r w:rsidRPr="000F3CB0">
        <w:rPr>
          <w:rFonts w:ascii="Times New Roman" w:hAnsi="Times New Roman"/>
          <w:b/>
          <w:sz w:val="28"/>
          <w:szCs w:val="28"/>
          <w:u w:val="single"/>
          <w:lang w:val="kk-KZ"/>
        </w:rPr>
        <w:t xml:space="preserve">постулата </w:t>
      </w:r>
      <w:r w:rsidRPr="000F3CB0">
        <w:rPr>
          <w:rFonts w:ascii="Times New Roman" w:hAnsi="Times New Roman"/>
          <w:sz w:val="28"/>
          <w:szCs w:val="28"/>
          <w:lang w:val="kk-KZ"/>
        </w:rPr>
        <w:t>функционалды сәйкестікті тұжырымдады:</w:t>
      </w:r>
    </w:p>
    <w:p w:rsidR="008455D6" w:rsidRPr="000F3CB0" w:rsidRDefault="008455D6" w:rsidP="008455D6">
      <w:pPr>
        <w:pStyle w:val="a7"/>
        <w:numPr>
          <w:ilvl w:val="0"/>
          <w:numId w:val="20"/>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функционалды жүйенің бірлігі (жұмыс істеуінің барлық бөлігімен келісімі)</w:t>
      </w:r>
    </w:p>
    <w:p w:rsidR="008455D6" w:rsidRPr="000F3CB0" w:rsidRDefault="008455D6" w:rsidP="008455D6">
      <w:pPr>
        <w:pStyle w:val="a7"/>
        <w:numPr>
          <w:ilvl w:val="0"/>
          <w:numId w:val="20"/>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әмбебап жұмыс істеуі</w:t>
      </w:r>
    </w:p>
    <w:p w:rsidR="008455D6" w:rsidRPr="000F3CB0" w:rsidRDefault="008455D6" w:rsidP="008455D6">
      <w:pPr>
        <w:pStyle w:val="a7"/>
        <w:numPr>
          <w:ilvl w:val="0"/>
          <w:numId w:val="20"/>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функционалды қажеттіліктер</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70 – жылдардың басында дағдарысдық оқиғалар алдыңғы он жылдықтағы қоғамның тең жағдайы идеясына күмән келтірді, құрылымды функционализм интеллектуалды кредитін кенеттен жоғалта бастады. Алайда 80 – жылдардың бас кезінде қайтадан жеткен жағдай тұрақтылыққа қатысты және </w:t>
      </w:r>
      <w:r w:rsidRPr="000F3CB0">
        <w:rPr>
          <w:rFonts w:ascii="Times New Roman" w:hAnsi="Times New Roman"/>
          <w:sz w:val="28"/>
          <w:szCs w:val="28"/>
          <w:lang w:val="kk-KZ"/>
        </w:rPr>
        <w:lastRenderedPageBreak/>
        <w:t>тұрақтантырылған бағдарлар саясат және мемлекеттік – әкімшілік басқару функционалдық сәйкестікке жаңа көзқарас туғызды.</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Қазіргі кезде  «функционалдылық» термині американың мемлекеттік ұйымдастыру мектептерінде нақты бір нәрсеге меңземейді:белгілі бір түсініктердің жиынтығы,әдіс-тәсілдер,үлгі немесе идеология.Одан бұрын ол салт-дәстүрді көрсетеді.</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Соңғы онжылдықта АҚШ-та әкімшілік тұжырымдамасының дамуы көп қызығушылық тудыруда.Оны басқару ұжымының тәжірибе,білімін көтеруге жене дайындауға арнап дайындалған жобалардан көруге болады.Ол теориялық пайымдаулардың  А.Маслоу, М.Макгрегор,Р.Лайкерттің еңбектерімен байланысы көп.Осы уақытқа дейін америка мектептерінде «ұйымдық дамудың»  концепциясына жалпы қалыптасқан анықтама жоқ.Бұл тұжырымдаманың негізгі пайымдауына әлеуметтік ортаның даму жылдамдығы мен  өзгерістердің қиындығы жатады.Ұйымдық дамудың мамандары тірі ағзаның үлгісінде қалыптасқан мемлекеттік-әкімшілік басқарудың құрылысын мінсіз деп есептейді.Олардың пікірі бойынша,мұндай ұйымға келесі жағдайлар тән болуы керек:</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w:t>
      </w:r>
      <w:r w:rsidRPr="000F3CB0">
        <w:rPr>
          <w:rFonts w:ascii="Times New Roman" w:hAnsi="Times New Roman"/>
          <w:sz w:val="28"/>
          <w:szCs w:val="28"/>
          <w:lang w:val="kk-KZ"/>
        </w:rPr>
        <w:tab/>
        <w:t>ол үнемі өзгеріп отыратын  әлеуметтік-саяси ортаның талаптарына сай мемлекеттік басқарудың жаңа мақсаттарына бейімделе білуі керек.</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w:t>
      </w:r>
      <w:r w:rsidRPr="000F3CB0">
        <w:rPr>
          <w:rFonts w:ascii="Times New Roman" w:hAnsi="Times New Roman"/>
          <w:sz w:val="28"/>
          <w:szCs w:val="28"/>
          <w:lang w:val="kk-KZ"/>
        </w:rPr>
        <w:tab/>
        <w:t>әкімшілік-мемлекеттік басқару институттарының мушелері басқару жүйесін бұзатын кері әсерін тигізбей байланыс орнатып,өзгерістерді басқаруы керек.</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w:t>
      </w:r>
      <w:r w:rsidRPr="000F3CB0">
        <w:rPr>
          <w:rFonts w:ascii="Times New Roman" w:hAnsi="Times New Roman"/>
          <w:sz w:val="28"/>
          <w:szCs w:val="28"/>
          <w:lang w:val="kk-KZ"/>
        </w:rPr>
        <w:tab/>
        <w:t>дамушы мемлекеттік  ұйымдастыру институттарында мақсатты орындау мен шешім қабылдауға қатысу ереже болып тадылады.Сол арқылы мемлекеттік қызметкерлер  жаңа өзгерітерді жоспарлап және оларды жүзеге асырып,басқаруға қатысын сезінеді.</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w:t>
      </w:r>
      <w:r w:rsidRPr="000F3CB0">
        <w:rPr>
          <w:rFonts w:ascii="Times New Roman" w:hAnsi="Times New Roman"/>
          <w:sz w:val="28"/>
          <w:szCs w:val="28"/>
          <w:lang w:val="kk-KZ"/>
        </w:rPr>
        <w:tab/>
        <w:t>Дамушы мемлекеттік-әкімшілік басқару институттары өздерінің мүшелерінің дамуына жағымды жағдайлар жасауы керек,ал ол үшін өзара еркін байланыс  орнатуы және мемлекеттік қызметкерлердің бір-біріне деген сенімі,барлық жағымсыз жағдайлардың конструктивті түрде шешілуіне әсер етуі қажет.</w:t>
      </w:r>
    </w:p>
    <w:p w:rsidR="008455D6" w:rsidRPr="000F3CB0" w:rsidRDefault="008455D6" w:rsidP="008455D6">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Соның негізінде мемлекеттік ұйымды жүйелеудің  әсерін жоғары көтеру ұйымдық дамудың мақсаты болып табылады.Бұл басқару жүйесінің құрылысындағы өзгерістерге ұйымдастырушылық жүйенің тез,әрі уақытында әлеуметтік-саяси және экономикалық дамудың өзгерістеріне бецңмделе білу қабілетімен  қамтамасыз етіледі. Бұл мақсатқа жетудің құралы- тәжірибелі мемлекеттік қызметкерлердің тәртібінің өзгеруі,адамдардың бағыт-бағдарын өзгертуге мақсатты түрде әсер ету,олардың бір-бірімен және топтар арасындағы байланыс орнату жатады.Ұйымдық дамудың мамандары өз үміттерін  мемлекеттік қызметкерлердің жаңа басқару тәсілдерімен оқытылуымен байланыстырады.Адамдық құндылықтардың әртүрлі поведенческий ғылымдардың әдіс –тәсілдерінде жағдай жасауға басты көңіл бөлінеді.</w:t>
      </w:r>
    </w:p>
    <w:p w:rsidR="008455D6" w:rsidRPr="000F3CB0" w:rsidRDefault="008455D6" w:rsidP="008455D6">
      <w:pPr>
        <w:spacing w:after="0" w:line="240" w:lineRule="auto"/>
        <w:ind w:firstLine="454"/>
        <w:jc w:val="both"/>
        <w:rPr>
          <w:rFonts w:ascii="Times New Roman" w:hAnsi="Times New Roman"/>
          <w:b/>
          <w:sz w:val="28"/>
          <w:szCs w:val="28"/>
          <w:lang w:val="kk-KZ"/>
        </w:rPr>
      </w:pPr>
      <w:r w:rsidRPr="000F3CB0">
        <w:rPr>
          <w:rFonts w:ascii="Times New Roman" w:hAnsi="Times New Roman"/>
          <w:b/>
          <w:sz w:val="28"/>
          <w:szCs w:val="28"/>
          <w:lang w:val="kk-KZ"/>
        </w:rPr>
        <w:t xml:space="preserve">     </w:t>
      </w:r>
    </w:p>
    <w:p w:rsidR="008455D6" w:rsidRPr="000F3CB0" w:rsidRDefault="008455D6" w:rsidP="008455D6">
      <w:pPr>
        <w:spacing w:after="0" w:line="240" w:lineRule="auto"/>
        <w:ind w:firstLine="454"/>
        <w:jc w:val="both"/>
        <w:rPr>
          <w:rFonts w:ascii="Times New Roman" w:hAnsi="Times New Roman"/>
          <w:b/>
          <w:sz w:val="28"/>
          <w:szCs w:val="28"/>
          <w:lang w:val="kk-KZ"/>
        </w:rPr>
      </w:pPr>
    </w:p>
    <w:p w:rsidR="00A24775" w:rsidRPr="008455D6" w:rsidRDefault="00A24775" w:rsidP="008455D6">
      <w:pPr>
        <w:rPr>
          <w:lang w:val="kk-KZ"/>
        </w:rPr>
      </w:pPr>
    </w:p>
    <w:sectPr w:rsidR="00A24775" w:rsidRPr="008455D6" w:rsidSect="00A247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D36AA"/>
    <w:multiLevelType w:val="hybridMultilevel"/>
    <w:tmpl w:val="AD5AF0A6"/>
    <w:lvl w:ilvl="0" w:tplc="040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B305266"/>
    <w:multiLevelType w:val="hybridMultilevel"/>
    <w:tmpl w:val="86A84E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FAA326A"/>
    <w:multiLevelType w:val="hybridMultilevel"/>
    <w:tmpl w:val="C47EBD44"/>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
    <w:nsid w:val="10293A55"/>
    <w:multiLevelType w:val="hybridMultilevel"/>
    <w:tmpl w:val="FE0229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31EE26FD"/>
    <w:multiLevelType w:val="hybridMultilevel"/>
    <w:tmpl w:val="C47C8476"/>
    <w:lvl w:ilvl="0" w:tplc="CECE36B2">
      <w:start w:val="1887"/>
      <w:numFmt w:val="bullet"/>
      <w:lvlText w:val="-"/>
      <w:lvlJc w:val="left"/>
      <w:pPr>
        <w:ind w:left="525"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33FC1398"/>
    <w:multiLevelType w:val="hybridMultilevel"/>
    <w:tmpl w:val="FED8322E"/>
    <w:lvl w:ilvl="0" w:tplc="37E84608">
      <w:start w:val="1"/>
      <w:numFmt w:val="decimal"/>
      <w:lvlText w:val="%1."/>
      <w:lvlJc w:val="left"/>
      <w:pPr>
        <w:ind w:left="36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341C6285"/>
    <w:multiLevelType w:val="hybridMultilevel"/>
    <w:tmpl w:val="9FEA7F68"/>
    <w:lvl w:ilvl="0" w:tplc="04190005">
      <w:start w:val="1"/>
      <w:numFmt w:val="bullet"/>
      <w:lvlText w:val=""/>
      <w:lvlJc w:val="left"/>
      <w:pPr>
        <w:ind w:left="767" w:hanging="360"/>
      </w:pPr>
      <w:rPr>
        <w:rFonts w:ascii="Wingdings" w:hAnsi="Wingdings"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7">
    <w:nsid w:val="35EA1CDC"/>
    <w:multiLevelType w:val="multilevel"/>
    <w:tmpl w:val="957AF22C"/>
    <w:lvl w:ilvl="0">
      <w:start w:val="1"/>
      <w:numFmt w:val="decimal"/>
      <w:lvlText w:val="%1."/>
      <w:lvlJc w:val="left"/>
      <w:pPr>
        <w:ind w:left="450" w:hanging="45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8">
    <w:nsid w:val="398679EE"/>
    <w:multiLevelType w:val="hybridMultilevel"/>
    <w:tmpl w:val="AEE07B0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
    <w:nsid w:val="3DB91C42"/>
    <w:multiLevelType w:val="hybridMultilevel"/>
    <w:tmpl w:val="0B646336"/>
    <w:lvl w:ilvl="0" w:tplc="04190001">
      <w:start w:val="1"/>
      <w:numFmt w:val="bullet"/>
      <w:lvlText w:val=""/>
      <w:lvlJc w:val="left"/>
      <w:pPr>
        <w:ind w:left="1011" w:hanging="360"/>
      </w:pPr>
      <w:rPr>
        <w:rFonts w:ascii="Symbol" w:hAnsi="Symbol" w:hint="default"/>
      </w:rPr>
    </w:lvl>
    <w:lvl w:ilvl="1" w:tplc="04190003" w:tentative="1">
      <w:start w:val="1"/>
      <w:numFmt w:val="bullet"/>
      <w:lvlText w:val="o"/>
      <w:lvlJc w:val="left"/>
      <w:pPr>
        <w:ind w:left="1731" w:hanging="360"/>
      </w:pPr>
      <w:rPr>
        <w:rFonts w:ascii="Courier New" w:hAnsi="Courier New" w:cs="Courier New" w:hint="default"/>
      </w:rPr>
    </w:lvl>
    <w:lvl w:ilvl="2" w:tplc="04190005" w:tentative="1">
      <w:start w:val="1"/>
      <w:numFmt w:val="bullet"/>
      <w:lvlText w:val=""/>
      <w:lvlJc w:val="left"/>
      <w:pPr>
        <w:ind w:left="2451" w:hanging="360"/>
      </w:pPr>
      <w:rPr>
        <w:rFonts w:ascii="Wingdings" w:hAnsi="Wingdings" w:hint="default"/>
      </w:rPr>
    </w:lvl>
    <w:lvl w:ilvl="3" w:tplc="04190001" w:tentative="1">
      <w:start w:val="1"/>
      <w:numFmt w:val="bullet"/>
      <w:lvlText w:val=""/>
      <w:lvlJc w:val="left"/>
      <w:pPr>
        <w:ind w:left="3171" w:hanging="360"/>
      </w:pPr>
      <w:rPr>
        <w:rFonts w:ascii="Symbol" w:hAnsi="Symbol" w:hint="default"/>
      </w:rPr>
    </w:lvl>
    <w:lvl w:ilvl="4" w:tplc="04190003" w:tentative="1">
      <w:start w:val="1"/>
      <w:numFmt w:val="bullet"/>
      <w:lvlText w:val="o"/>
      <w:lvlJc w:val="left"/>
      <w:pPr>
        <w:ind w:left="3891" w:hanging="360"/>
      </w:pPr>
      <w:rPr>
        <w:rFonts w:ascii="Courier New" w:hAnsi="Courier New" w:cs="Courier New" w:hint="default"/>
      </w:rPr>
    </w:lvl>
    <w:lvl w:ilvl="5" w:tplc="04190005" w:tentative="1">
      <w:start w:val="1"/>
      <w:numFmt w:val="bullet"/>
      <w:lvlText w:val=""/>
      <w:lvlJc w:val="left"/>
      <w:pPr>
        <w:ind w:left="4611" w:hanging="360"/>
      </w:pPr>
      <w:rPr>
        <w:rFonts w:ascii="Wingdings" w:hAnsi="Wingdings" w:hint="default"/>
      </w:rPr>
    </w:lvl>
    <w:lvl w:ilvl="6" w:tplc="04190001" w:tentative="1">
      <w:start w:val="1"/>
      <w:numFmt w:val="bullet"/>
      <w:lvlText w:val=""/>
      <w:lvlJc w:val="left"/>
      <w:pPr>
        <w:ind w:left="5331" w:hanging="360"/>
      </w:pPr>
      <w:rPr>
        <w:rFonts w:ascii="Symbol" w:hAnsi="Symbol" w:hint="default"/>
      </w:rPr>
    </w:lvl>
    <w:lvl w:ilvl="7" w:tplc="04190003" w:tentative="1">
      <w:start w:val="1"/>
      <w:numFmt w:val="bullet"/>
      <w:lvlText w:val="o"/>
      <w:lvlJc w:val="left"/>
      <w:pPr>
        <w:ind w:left="6051" w:hanging="360"/>
      </w:pPr>
      <w:rPr>
        <w:rFonts w:ascii="Courier New" w:hAnsi="Courier New" w:cs="Courier New" w:hint="default"/>
      </w:rPr>
    </w:lvl>
    <w:lvl w:ilvl="8" w:tplc="04190005" w:tentative="1">
      <w:start w:val="1"/>
      <w:numFmt w:val="bullet"/>
      <w:lvlText w:val=""/>
      <w:lvlJc w:val="left"/>
      <w:pPr>
        <w:ind w:left="6771" w:hanging="360"/>
      </w:pPr>
      <w:rPr>
        <w:rFonts w:ascii="Wingdings" w:hAnsi="Wingdings" w:hint="default"/>
      </w:rPr>
    </w:lvl>
  </w:abstractNum>
  <w:abstractNum w:abstractNumId="10">
    <w:nsid w:val="487C7793"/>
    <w:multiLevelType w:val="hybridMultilevel"/>
    <w:tmpl w:val="062E6D32"/>
    <w:lvl w:ilvl="0" w:tplc="04190001">
      <w:start w:val="1"/>
      <w:numFmt w:val="bullet"/>
      <w:lvlText w:val=""/>
      <w:lvlJc w:val="left"/>
      <w:pPr>
        <w:ind w:left="513" w:hanging="360"/>
      </w:pPr>
      <w:rPr>
        <w:rFonts w:ascii="Symbol" w:hAnsi="Symbol" w:hint="default"/>
      </w:rPr>
    </w:lvl>
    <w:lvl w:ilvl="1" w:tplc="04190003" w:tentative="1">
      <w:start w:val="1"/>
      <w:numFmt w:val="bullet"/>
      <w:lvlText w:val="o"/>
      <w:lvlJc w:val="left"/>
      <w:pPr>
        <w:ind w:left="1233" w:hanging="360"/>
      </w:pPr>
      <w:rPr>
        <w:rFonts w:ascii="Courier New" w:hAnsi="Courier New" w:cs="Courier New" w:hint="default"/>
      </w:rPr>
    </w:lvl>
    <w:lvl w:ilvl="2" w:tplc="04190005" w:tentative="1">
      <w:start w:val="1"/>
      <w:numFmt w:val="bullet"/>
      <w:lvlText w:val=""/>
      <w:lvlJc w:val="left"/>
      <w:pPr>
        <w:ind w:left="1953" w:hanging="360"/>
      </w:pPr>
      <w:rPr>
        <w:rFonts w:ascii="Wingdings" w:hAnsi="Wingdings" w:hint="default"/>
      </w:rPr>
    </w:lvl>
    <w:lvl w:ilvl="3" w:tplc="04190001" w:tentative="1">
      <w:start w:val="1"/>
      <w:numFmt w:val="bullet"/>
      <w:lvlText w:val=""/>
      <w:lvlJc w:val="left"/>
      <w:pPr>
        <w:ind w:left="2673" w:hanging="360"/>
      </w:pPr>
      <w:rPr>
        <w:rFonts w:ascii="Symbol" w:hAnsi="Symbol" w:hint="default"/>
      </w:rPr>
    </w:lvl>
    <w:lvl w:ilvl="4" w:tplc="04190003" w:tentative="1">
      <w:start w:val="1"/>
      <w:numFmt w:val="bullet"/>
      <w:lvlText w:val="o"/>
      <w:lvlJc w:val="left"/>
      <w:pPr>
        <w:ind w:left="3393" w:hanging="360"/>
      </w:pPr>
      <w:rPr>
        <w:rFonts w:ascii="Courier New" w:hAnsi="Courier New" w:cs="Courier New" w:hint="default"/>
      </w:rPr>
    </w:lvl>
    <w:lvl w:ilvl="5" w:tplc="04190005" w:tentative="1">
      <w:start w:val="1"/>
      <w:numFmt w:val="bullet"/>
      <w:lvlText w:val=""/>
      <w:lvlJc w:val="left"/>
      <w:pPr>
        <w:ind w:left="4113" w:hanging="360"/>
      </w:pPr>
      <w:rPr>
        <w:rFonts w:ascii="Wingdings" w:hAnsi="Wingdings" w:hint="default"/>
      </w:rPr>
    </w:lvl>
    <w:lvl w:ilvl="6" w:tplc="04190001" w:tentative="1">
      <w:start w:val="1"/>
      <w:numFmt w:val="bullet"/>
      <w:lvlText w:val=""/>
      <w:lvlJc w:val="left"/>
      <w:pPr>
        <w:ind w:left="4833" w:hanging="360"/>
      </w:pPr>
      <w:rPr>
        <w:rFonts w:ascii="Symbol" w:hAnsi="Symbol" w:hint="default"/>
      </w:rPr>
    </w:lvl>
    <w:lvl w:ilvl="7" w:tplc="04190003" w:tentative="1">
      <w:start w:val="1"/>
      <w:numFmt w:val="bullet"/>
      <w:lvlText w:val="o"/>
      <w:lvlJc w:val="left"/>
      <w:pPr>
        <w:ind w:left="5553" w:hanging="360"/>
      </w:pPr>
      <w:rPr>
        <w:rFonts w:ascii="Courier New" w:hAnsi="Courier New" w:cs="Courier New" w:hint="default"/>
      </w:rPr>
    </w:lvl>
    <w:lvl w:ilvl="8" w:tplc="04190005" w:tentative="1">
      <w:start w:val="1"/>
      <w:numFmt w:val="bullet"/>
      <w:lvlText w:val=""/>
      <w:lvlJc w:val="left"/>
      <w:pPr>
        <w:ind w:left="6273" w:hanging="360"/>
      </w:pPr>
      <w:rPr>
        <w:rFonts w:ascii="Wingdings" w:hAnsi="Wingdings" w:hint="default"/>
      </w:rPr>
    </w:lvl>
  </w:abstractNum>
  <w:abstractNum w:abstractNumId="11">
    <w:nsid w:val="4D6A26E4"/>
    <w:multiLevelType w:val="hybridMultilevel"/>
    <w:tmpl w:val="52BA08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DC826EE"/>
    <w:multiLevelType w:val="hybridMultilevel"/>
    <w:tmpl w:val="5442D6BE"/>
    <w:lvl w:ilvl="0" w:tplc="04190001">
      <w:start w:val="1"/>
      <w:numFmt w:val="bullet"/>
      <w:lvlText w:val=""/>
      <w:lvlJc w:val="left"/>
      <w:pPr>
        <w:ind w:left="900" w:hanging="360"/>
      </w:pPr>
      <w:rPr>
        <w:rFonts w:ascii="Symbol" w:hAnsi="Symbol"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13">
    <w:nsid w:val="51D76DDD"/>
    <w:multiLevelType w:val="hybridMultilevel"/>
    <w:tmpl w:val="FC0AC0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21D723F"/>
    <w:multiLevelType w:val="hybridMultilevel"/>
    <w:tmpl w:val="FBDA99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5735BEF"/>
    <w:multiLevelType w:val="hybridMultilevel"/>
    <w:tmpl w:val="8542D36A"/>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6">
    <w:nsid w:val="5B0353CA"/>
    <w:multiLevelType w:val="hybridMultilevel"/>
    <w:tmpl w:val="46D85BFC"/>
    <w:lvl w:ilvl="0" w:tplc="35B0147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5C934A25"/>
    <w:multiLevelType w:val="hybridMultilevel"/>
    <w:tmpl w:val="9A3200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D6C4141"/>
    <w:multiLevelType w:val="hybridMultilevel"/>
    <w:tmpl w:val="23BA1F9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
    <w:nsid w:val="613F7700"/>
    <w:multiLevelType w:val="hybridMultilevel"/>
    <w:tmpl w:val="121616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5442118"/>
    <w:multiLevelType w:val="hybridMultilevel"/>
    <w:tmpl w:val="817008BC"/>
    <w:lvl w:ilvl="0" w:tplc="04190001">
      <w:start w:val="1"/>
      <w:numFmt w:val="bullet"/>
      <w:lvlText w:val=""/>
      <w:lvlJc w:val="left"/>
      <w:pPr>
        <w:ind w:left="1035" w:hanging="360"/>
      </w:pPr>
      <w:rPr>
        <w:rFonts w:ascii="Symbol" w:hAnsi="Symbol" w:hint="default"/>
      </w:rPr>
    </w:lvl>
    <w:lvl w:ilvl="1" w:tplc="04190003" w:tentative="1">
      <w:start w:val="1"/>
      <w:numFmt w:val="bullet"/>
      <w:lvlText w:val="o"/>
      <w:lvlJc w:val="left"/>
      <w:pPr>
        <w:ind w:left="1755" w:hanging="360"/>
      </w:pPr>
      <w:rPr>
        <w:rFonts w:ascii="Courier New" w:hAnsi="Courier New" w:cs="Courier New" w:hint="default"/>
      </w:rPr>
    </w:lvl>
    <w:lvl w:ilvl="2" w:tplc="04190005" w:tentative="1">
      <w:start w:val="1"/>
      <w:numFmt w:val="bullet"/>
      <w:lvlText w:val=""/>
      <w:lvlJc w:val="left"/>
      <w:pPr>
        <w:ind w:left="2475" w:hanging="360"/>
      </w:pPr>
      <w:rPr>
        <w:rFonts w:ascii="Wingdings" w:hAnsi="Wingdings" w:hint="default"/>
      </w:rPr>
    </w:lvl>
    <w:lvl w:ilvl="3" w:tplc="04190001" w:tentative="1">
      <w:start w:val="1"/>
      <w:numFmt w:val="bullet"/>
      <w:lvlText w:val=""/>
      <w:lvlJc w:val="left"/>
      <w:pPr>
        <w:ind w:left="3195" w:hanging="360"/>
      </w:pPr>
      <w:rPr>
        <w:rFonts w:ascii="Symbol" w:hAnsi="Symbol" w:hint="default"/>
      </w:rPr>
    </w:lvl>
    <w:lvl w:ilvl="4" w:tplc="04190003" w:tentative="1">
      <w:start w:val="1"/>
      <w:numFmt w:val="bullet"/>
      <w:lvlText w:val="o"/>
      <w:lvlJc w:val="left"/>
      <w:pPr>
        <w:ind w:left="3915" w:hanging="360"/>
      </w:pPr>
      <w:rPr>
        <w:rFonts w:ascii="Courier New" w:hAnsi="Courier New" w:cs="Courier New" w:hint="default"/>
      </w:rPr>
    </w:lvl>
    <w:lvl w:ilvl="5" w:tplc="04190005" w:tentative="1">
      <w:start w:val="1"/>
      <w:numFmt w:val="bullet"/>
      <w:lvlText w:val=""/>
      <w:lvlJc w:val="left"/>
      <w:pPr>
        <w:ind w:left="4635" w:hanging="360"/>
      </w:pPr>
      <w:rPr>
        <w:rFonts w:ascii="Wingdings" w:hAnsi="Wingdings" w:hint="default"/>
      </w:rPr>
    </w:lvl>
    <w:lvl w:ilvl="6" w:tplc="04190001" w:tentative="1">
      <w:start w:val="1"/>
      <w:numFmt w:val="bullet"/>
      <w:lvlText w:val=""/>
      <w:lvlJc w:val="left"/>
      <w:pPr>
        <w:ind w:left="5355" w:hanging="360"/>
      </w:pPr>
      <w:rPr>
        <w:rFonts w:ascii="Symbol" w:hAnsi="Symbol" w:hint="default"/>
      </w:rPr>
    </w:lvl>
    <w:lvl w:ilvl="7" w:tplc="04190003" w:tentative="1">
      <w:start w:val="1"/>
      <w:numFmt w:val="bullet"/>
      <w:lvlText w:val="o"/>
      <w:lvlJc w:val="left"/>
      <w:pPr>
        <w:ind w:left="6075" w:hanging="360"/>
      </w:pPr>
      <w:rPr>
        <w:rFonts w:ascii="Courier New" w:hAnsi="Courier New" w:cs="Courier New" w:hint="default"/>
      </w:rPr>
    </w:lvl>
    <w:lvl w:ilvl="8" w:tplc="04190005" w:tentative="1">
      <w:start w:val="1"/>
      <w:numFmt w:val="bullet"/>
      <w:lvlText w:val=""/>
      <w:lvlJc w:val="left"/>
      <w:pPr>
        <w:ind w:left="6795" w:hanging="360"/>
      </w:pPr>
      <w:rPr>
        <w:rFonts w:ascii="Wingdings" w:hAnsi="Wingdings" w:hint="default"/>
      </w:rPr>
    </w:lvl>
  </w:abstractNum>
  <w:abstractNum w:abstractNumId="21">
    <w:nsid w:val="70FC5531"/>
    <w:multiLevelType w:val="hybridMultilevel"/>
    <w:tmpl w:val="EE42ED26"/>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2">
    <w:nsid w:val="75E8299B"/>
    <w:multiLevelType w:val="hybridMultilevel"/>
    <w:tmpl w:val="6B00787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76C25202"/>
    <w:multiLevelType w:val="hybridMultilevel"/>
    <w:tmpl w:val="CBE0E0B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nsid w:val="77E974BD"/>
    <w:multiLevelType w:val="hybridMultilevel"/>
    <w:tmpl w:val="55200E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82F72F2"/>
    <w:multiLevelType w:val="hybridMultilevel"/>
    <w:tmpl w:val="E7B841B8"/>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6">
    <w:nsid w:val="7EF54FAC"/>
    <w:multiLevelType w:val="hybridMultilevel"/>
    <w:tmpl w:val="5EE4CE5A"/>
    <w:lvl w:ilvl="0" w:tplc="04190001">
      <w:start w:val="1"/>
      <w:numFmt w:val="bullet"/>
      <w:lvlText w:val=""/>
      <w:lvlJc w:val="left"/>
      <w:pPr>
        <w:ind w:left="1426" w:hanging="360"/>
      </w:pPr>
      <w:rPr>
        <w:rFonts w:ascii="Symbol" w:hAnsi="Symbol" w:hint="default"/>
      </w:rPr>
    </w:lvl>
    <w:lvl w:ilvl="1" w:tplc="04190003" w:tentative="1">
      <w:start w:val="1"/>
      <w:numFmt w:val="bullet"/>
      <w:lvlText w:val="o"/>
      <w:lvlJc w:val="left"/>
      <w:pPr>
        <w:ind w:left="2146" w:hanging="360"/>
      </w:pPr>
      <w:rPr>
        <w:rFonts w:ascii="Courier New" w:hAnsi="Courier New" w:cs="Courier New" w:hint="default"/>
      </w:rPr>
    </w:lvl>
    <w:lvl w:ilvl="2" w:tplc="04190005" w:tentative="1">
      <w:start w:val="1"/>
      <w:numFmt w:val="bullet"/>
      <w:lvlText w:val=""/>
      <w:lvlJc w:val="left"/>
      <w:pPr>
        <w:ind w:left="2866" w:hanging="360"/>
      </w:pPr>
      <w:rPr>
        <w:rFonts w:ascii="Wingdings" w:hAnsi="Wingdings" w:hint="default"/>
      </w:rPr>
    </w:lvl>
    <w:lvl w:ilvl="3" w:tplc="04190001" w:tentative="1">
      <w:start w:val="1"/>
      <w:numFmt w:val="bullet"/>
      <w:lvlText w:val=""/>
      <w:lvlJc w:val="left"/>
      <w:pPr>
        <w:ind w:left="3586" w:hanging="360"/>
      </w:pPr>
      <w:rPr>
        <w:rFonts w:ascii="Symbol" w:hAnsi="Symbol" w:hint="default"/>
      </w:rPr>
    </w:lvl>
    <w:lvl w:ilvl="4" w:tplc="04190003" w:tentative="1">
      <w:start w:val="1"/>
      <w:numFmt w:val="bullet"/>
      <w:lvlText w:val="o"/>
      <w:lvlJc w:val="left"/>
      <w:pPr>
        <w:ind w:left="4306" w:hanging="360"/>
      </w:pPr>
      <w:rPr>
        <w:rFonts w:ascii="Courier New" w:hAnsi="Courier New" w:cs="Courier New" w:hint="default"/>
      </w:rPr>
    </w:lvl>
    <w:lvl w:ilvl="5" w:tplc="04190005" w:tentative="1">
      <w:start w:val="1"/>
      <w:numFmt w:val="bullet"/>
      <w:lvlText w:val=""/>
      <w:lvlJc w:val="left"/>
      <w:pPr>
        <w:ind w:left="5026" w:hanging="360"/>
      </w:pPr>
      <w:rPr>
        <w:rFonts w:ascii="Wingdings" w:hAnsi="Wingdings" w:hint="default"/>
      </w:rPr>
    </w:lvl>
    <w:lvl w:ilvl="6" w:tplc="04190001" w:tentative="1">
      <w:start w:val="1"/>
      <w:numFmt w:val="bullet"/>
      <w:lvlText w:val=""/>
      <w:lvlJc w:val="left"/>
      <w:pPr>
        <w:ind w:left="5746" w:hanging="360"/>
      </w:pPr>
      <w:rPr>
        <w:rFonts w:ascii="Symbol" w:hAnsi="Symbol" w:hint="default"/>
      </w:rPr>
    </w:lvl>
    <w:lvl w:ilvl="7" w:tplc="04190003" w:tentative="1">
      <w:start w:val="1"/>
      <w:numFmt w:val="bullet"/>
      <w:lvlText w:val="o"/>
      <w:lvlJc w:val="left"/>
      <w:pPr>
        <w:ind w:left="6466" w:hanging="360"/>
      </w:pPr>
      <w:rPr>
        <w:rFonts w:ascii="Courier New" w:hAnsi="Courier New" w:cs="Courier New" w:hint="default"/>
      </w:rPr>
    </w:lvl>
    <w:lvl w:ilvl="8" w:tplc="04190005" w:tentative="1">
      <w:start w:val="1"/>
      <w:numFmt w:val="bullet"/>
      <w:lvlText w:val=""/>
      <w:lvlJc w:val="left"/>
      <w:pPr>
        <w:ind w:left="7186" w:hanging="360"/>
      </w:pPr>
      <w:rPr>
        <w:rFonts w:ascii="Wingdings" w:hAnsi="Wingdings" w:hint="default"/>
      </w:rPr>
    </w:lvl>
  </w:abstractNum>
  <w:abstractNum w:abstractNumId="27">
    <w:nsid w:val="7F635B99"/>
    <w:multiLevelType w:val="hybridMultilevel"/>
    <w:tmpl w:val="F9BEA9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23"/>
  </w:num>
  <w:num w:numId="5">
    <w:abstractNumId w:val="6"/>
  </w:num>
  <w:num w:numId="6">
    <w:abstractNumId w:val="18"/>
  </w:num>
  <w:num w:numId="7">
    <w:abstractNumId w:val="2"/>
  </w:num>
  <w:num w:numId="8">
    <w:abstractNumId w:val="8"/>
  </w:num>
  <w:num w:numId="9">
    <w:abstractNumId w:val="22"/>
  </w:num>
  <w:num w:numId="10">
    <w:abstractNumId w:val="24"/>
  </w:num>
  <w:num w:numId="11">
    <w:abstractNumId w:val="5"/>
  </w:num>
  <w:num w:numId="12">
    <w:abstractNumId w:val="14"/>
  </w:num>
  <w:num w:numId="13">
    <w:abstractNumId w:val="27"/>
  </w:num>
  <w:num w:numId="14">
    <w:abstractNumId w:val="16"/>
  </w:num>
  <w:num w:numId="15">
    <w:abstractNumId w:val="1"/>
  </w:num>
  <w:num w:numId="16">
    <w:abstractNumId w:val="11"/>
  </w:num>
  <w:num w:numId="17">
    <w:abstractNumId w:val="21"/>
  </w:num>
  <w:num w:numId="18">
    <w:abstractNumId w:val="19"/>
  </w:num>
  <w:num w:numId="19">
    <w:abstractNumId w:val="12"/>
  </w:num>
  <w:num w:numId="20">
    <w:abstractNumId w:val="10"/>
  </w:num>
  <w:num w:numId="21">
    <w:abstractNumId w:val="26"/>
  </w:num>
  <w:num w:numId="22">
    <w:abstractNumId w:val="0"/>
  </w:num>
  <w:num w:numId="23">
    <w:abstractNumId w:val="17"/>
  </w:num>
  <w:num w:numId="24">
    <w:abstractNumId w:val="3"/>
  </w:num>
  <w:num w:numId="25">
    <w:abstractNumId w:val="25"/>
  </w:num>
  <w:num w:numId="26">
    <w:abstractNumId w:val="20"/>
  </w:num>
  <w:num w:numId="27">
    <w:abstractNumId w:val="13"/>
  </w:num>
  <w:num w:numId="2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CC7F3A"/>
    <w:rsid w:val="004E3C4D"/>
    <w:rsid w:val="008455D6"/>
    <w:rsid w:val="008577A4"/>
    <w:rsid w:val="00A24775"/>
    <w:rsid w:val="00CC7F3A"/>
    <w:rsid w:val="00EC049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7F3A"/>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4E3C4D"/>
    <w:pPr>
      <w:spacing w:after="0" w:line="240" w:lineRule="auto"/>
      <w:ind w:firstLine="720"/>
    </w:pPr>
    <w:rPr>
      <w:rFonts w:ascii="Times New Roman" w:eastAsia="Times New Roman" w:hAnsi="Times New Roman"/>
      <w:sz w:val="28"/>
      <w:szCs w:val="20"/>
      <w:lang w:eastAsia="ru-RU"/>
    </w:rPr>
  </w:style>
  <w:style w:type="character" w:customStyle="1" w:styleId="a4">
    <w:name w:val="Основной текст с отступом Знак"/>
    <w:basedOn w:val="a0"/>
    <w:link w:val="a3"/>
    <w:rsid w:val="004E3C4D"/>
    <w:rPr>
      <w:rFonts w:ascii="Times New Roman" w:eastAsia="Times New Roman" w:hAnsi="Times New Roman" w:cs="Times New Roman"/>
      <w:sz w:val="28"/>
      <w:szCs w:val="20"/>
      <w:lang w:eastAsia="ru-RU"/>
    </w:rPr>
  </w:style>
  <w:style w:type="paragraph" w:customStyle="1" w:styleId="1">
    <w:name w:val="заголовок 1"/>
    <w:basedOn w:val="a"/>
    <w:next w:val="a"/>
    <w:rsid w:val="004E3C4D"/>
    <w:pPr>
      <w:keepNext/>
      <w:autoSpaceDE w:val="0"/>
      <w:autoSpaceDN w:val="0"/>
      <w:spacing w:after="0" w:line="240" w:lineRule="auto"/>
      <w:jc w:val="center"/>
      <w:outlineLvl w:val="0"/>
    </w:pPr>
    <w:rPr>
      <w:rFonts w:ascii="Times New Roman" w:eastAsia="Times New Roman" w:hAnsi="Times New Roman"/>
      <w:sz w:val="28"/>
      <w:szCs w:val="28"/>
      <w:lang w:eastAsia="ru-RU"/>
    </w:rPr>
  </w:style>
  <w:style w:type="paragraph" w:styleId="3">
    <w:name w:val="Body Text 3"/>
    <w:basedOn w:val="a"/>
    <w:link w:val="30"/>
    <w:rsid w:val="004E3C4D"/>
    <w:pPr>
      <w:spacing w:after="120"/>
    </w:pPr>
    <w:rPr>
      <w:sz w:val="16"/>
      <w:szCs w:val="16"/>
    </w:rPr>
  </w:style>
  <w:style w:type="character" w:customStyle="1" w:styleId="30">
    <w:name w:val="Основной текст 3 Знак"/>
    <w:basedOn w:val="a0"/>
    <w:link w:val="3"/>
    <w:rsid w:val="004E3C4D"/>
    <w:rPr>
      <w:rFonts w:ascii="Calibri" w:eastAsia="Calibri" w:hAnsi="Calibri" w:cs="Times New Roman"/>
      <w:sz w:val="16"/>
      <w:szCs w:val="16"/>
    </w:rPr>
  </w:style>
  <w:style w:type="paragraph" w:styleId="a5">
    <w:name w:val="Normal (Web)"/>
    <w:basedOn w:val="a"/>
    <w:uiPriority w:val="99"/>
    <w:semiHidden/>
    <w:unhideWhenUsed/>
    <w:rsid w:val="004E3C4D"/>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1gif">
    <w:name w:val="msonormalbullet1.gif"/>
    <w:basedOn w:val="a"/>
    <w:rsid w:val="004E3C4D"/>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
    <w:name w:val="msonormalbullet2.gif"/>
    <w:basedOn w:val="a"/>
    <w:rsid w:val="004E3C4D"/>
    <w:pPr>
      <w:spacing w:before="100" w:beforeAutospacing="1" w:after="100" w:afterAutospacing="1" w:line="240" w:lineRule="auto"/>
    </w:pPr>
    <w:rPr>
      <w:rFonts w:ascii="Times New Roman" w:eastAsia="Times New Roman" w:hAnsi="Times New Roman"/>
      <w:sz w:val="24"/>
      <w:szCs w:val="24"/>
      <w:lang w:eastAsia="ru-RU"/>
    </w:rPr>
  </w:style>
  <w:style w:type="character" w:styleId="a6">
    <w:name w:val="Strong"/>
    <w:uiPriority w:val="22"/>
    <w:qFormat/>
    <w:rsid w:val="004E3C4D"/>
    <w:rPr>
      <w:b/>
      <w:bCs/>
    </w:rPr>
  </w:style>
  <w:style w:type="paragraph" w:customStyle="1" w:styleId="style13217998830000000973msonormal">
    <w:name w:val="style_13217998830000000973msonormal"/>
    <w:basedOn w:val="a"/>
    <w:rsid w:val="004E3C4D"/>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13217998830000000973msolistparagraph">
    <w:name w:val="style_13217998830000000973msolistparagraph"/>
    <w:basedOn w:val="a"/>
    <w:rsid w:val="004E3C4D"/>
    <w:pPr>
      <w:spacing w:before="100" w:beforeAutospacing="1" w:after="100" w:afterAutospacing="1" w:line="240" w:lineRule="auto"/>
    </w:pPr>
    <w:rPr>
      <w:rFonts w:ascii="Times New Roman" w:eastAsia="Times New Roman" w:hAnsi="Times New Roman"/>
      <w:sz w:val="24"/>
      <w:szCs w:val="24"/>
      <w:lang w:eastAsia="ru-RU"/>
    </w:rPr>
  </w:style>
  <w:style w:type="paragraph" w:styleId="a7">
    <w:name w:val="List Paragraph"/>
    <w:basedOn w:val="a"/>
    <w:uiPriority w:val="34"/>
    <w:qFormat/>
    <w:rsid w:val="004E3C4D"/>
    <w:pPr>
      <w:ind w:left="720"/>
      <w:contextualSpacing/>
    </w:pPr>
  </w:style>
  <w:style w:type="paragraph" w:customStyle="1" w:styleId="style13218655720000000678msonormal">
    <w:name w:val="style_13218655720000000678msonormal"/>
    <w:basedOn w:val="a"/>
    <w:rsid w:val="004E3C4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style-span">
    <w:name w:val="apple-style-span"/>
    <w:basedOn w:val="a0"/>
    <w:rsid w:val="004E3C4D"/>
  </w:style>
  <w:style w:type="character" w:customStyle="1" w:styleId="a8">
    <w:name w:val="Текст выноски Знак"/>
    <w:link w:val="a9"/>
    <w:uiPriority w:val="99"/>
    <w:semiHidden/>
    <w:rsid w:val="004E3C4D"/>
    <w:rPr>
      <w:rFonts w:ascii="Tahoma" w:eastAsia="Times New Roman" w:hAnsi="Tahoma" w:cs="Tahoma"/>
      <w:sz w:val="16"/>
      <w:szCs w:val="16"/>
    </w:rPr>
  </w:style>
  <w:style w:type="paragraph" w:styleId="a9">
    <w:name w:val="Balloon Text"/>
    <w:basedOn w:val="a"/>
    <w:link w:val="a8"/>
    <w:uiPriority w:val="99"/>
    <w:semiHidden/>
    <w:unhideWhenUsed/>
    <w:rsid w:val="004E3C4D"/>
    <w:pPr>
      <w:spacing w:after="0" w:line="240" w:lineRule="auto"/>
    </w:pPr>
    <w:rPr>
      <w:rFonts w:ascii="Tahoma" w:eastAsia="Times New Roman" w:hAnsi="Tahoma" w:cs="Tahoma"/>
      <w:sz w:val="16"/>
      <w:szCs w:val="16"/>
    </w:rPr>
  </w:style>
  <w:style w:type="character" w:customStyle="1" w:styleId="10">
    <w:name w:val="Текст выноски Знак1"/>
    <w:basedOn w:val="a0"/>
    <w:link w:val="a9"/>
    <w:uiPriority w:val="99"/>
    <w:semiHidden/>
    <w:rsid w:val="004E3C4D"/>
    <w:rPr>
      <w:rFonts w:ascii="Tahoma" w:eastAsia="Calibri" w:hAnsi="Tahoma" w:cs="Tahoma"/>
      <w:sz w:val="16"/>
      <w:szCs w:val="16"/>
    </w:rPr>
  </w:style>
  <w:style w:type="paragraph" w:customStyle="1" w:styleId="aa">
    <w:name w:val="Стиль"/>
    <w:rsid w:val="004E3C4D"/>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styleId="ab">
    <w:name w:val="page number"/>
    <w:basedOn w:val="a0"/>
    <w:uiPriority w:val="99"/>
    <w:semiHidden/>
    <w:unhideWhenUsed/>
    <w:rsid w:val="004E3C4D"/>
  </w:style>
  <w:style w:type="paragraph" w:customStyle="1" w:styleId="11">
    <w:name w:val="Абзац списка1"/>
    <w:basedOn w:val="a"/>
    <w:rsid w:val="004E3C4D"/>
    <w:pPr>
      <w:ind w:left="720"/>
    </w:pPr>
  </w:style>
  <w:style w:type="paragraph" w:styleId="ac">
    <w:name w:val="header"/>
    <w:basedOn w:val="a"/>
    <w:link w:val="ad"/>
    <w:uiPriority w:val="99"/>
    <w:semiHidden/>
    <w:unhideWhenUsed/>
    <w:rsid w:val="004E3C4D"/>
    <w:pPr>
      <w:tabs>
        <w:tab w:val="center" w:pos="4677"/>
        <w:tab w:val="right" w:pos="9355"/>
      </w:tabs>
    </w:pPr>
  </w:style>
  <w:style w:type="character" w:customStyle="1" w:styleId="ad">
    <w:name w:val="Верхний колонтитул Знак"/>
    <w:basedOn w:val="a0"/>
    <w:link w:val="ac"/>
    <w:uiPriority w:val="99"/>
    <w:semiHidden/>
    <w:rsid w:val="004E3C4D"/>
    <w:rPr>
      <w:rFonts w:ascii="Calibri" w:eastAsia="Calibri" w:hAnsi="Calibri" w:cs="Times New Roman"/>
    </w:rPr>
  </w:style>
  <w:style w:type="paragraph" w:styleId="ae">
    <w:name w:val="footer"/>
    <w:basedOn w:val="a"/>
    <w:link w:val="af"/>
    <w:uiPriority w:val="99"/>
    <w:semiHidden/>
    <w:unhideWhenUsed/>
    <w:rsid w:val="004E3C4D"/>
    <w:pPr>
      <w:tabs>
        <w:tab w:val="center" w:pos="4677"/>
        <w:tab w:val="right" w:pos="9355"/>
      </w:tabs>
    </w:pPr>
  </w:style>
  <w:style w:type="character" w:customStyle="1" w:styleId="af">
    <w:name w:val="Нижний колонтитул Знак"/>
    <w:basedOn w:val="a0"/>
    <w:link w:val="ae"/>
    <w:uiPriority w:val="99"/>
    <w:semiHidden/>
    <w:rsid w:val="004E3C4D"/>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4436</Words>
  <Characters>25288</Characters>
  <Application>Microsoft Office Word</Application>
  <DocSecurity>0</DocSecurity>
  <Lines>210</Lines>
  <Paragraphs>59</Paragraphs>
  <ScaleCrop>false</ScaleCrop>
  <Company/>
  <LinksUpToDate>false</LinksUpToDate>
  <CharactersWithSpaces>29665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AKazykeshova</dc:creator>
  <cp:keywords/>
  <dc:description/>
  <cp:lastModifiedBy>AKazykeshova</cp:lastModifiedBy>
  <cp:revision>4</cp:revision>
  <dcterms:created xsi:type="dcterms:W3CDTF">2017-01-26T10:43:00Z</dcterms:created>
  <dcterms:modified xsi:type="dcterms:W3CDTF">2017-01-26T10:50:00Z</dcterms:modified>
</cp:coreProperties>
</file>